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266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2312" w:hAnsi="方正仿宋_GB2312" w:eastAsia="方正仿宋_GB2312" w:cs="方正仿宋_GB2312"/>
          <w:i w:val="0"/>
          <w:iCs w:val="0"/>
          <w:caps w:val="0"/>
          <w:color w:val="auto"/>
          <w:spacing w:val="0"/>
          <w:sz w:val="32"/>
          <w:szCs w:val="32"/>
        </w:rPr>
      </w:pPr>
      <w:bookmarkStart w:id="0" w:name="_GoBack"/>
      <w:bookmarkEnd w:id="0"/>
    </w:p>
    <w:p w14:paraId="7157BCB7">
      <w:pPr>
        <w:pStyle w:val="6"/>
        <w:spacing w:line="560" w:lineRule="exact"/>
        <w:jc w:val="center"/>
        <w:rPr>
          <w:rFonts w:hint="eastAsia" w:ascii="Times New Roman" w:hAnsi="Times New Roman" w:cs="Times New Roman"/>
          <w:color w:val="auto"/>
          <w:lang w:val="en-US" w:eastAsia="zh-CN"/>
        </w:rPr>
      </w:pPr>
      <w:r>
        <w:rPr>
          <w:rFonts w:hint="eastAsia" w:ascii="Times New Roman" w:hAnsi="Times New Roman" w:cs="Times New Roman"/>
          <w:color w:val="auto"/>
          <w:lang w:eastAsia="zh-CN"/>
        </w:rPr>
        <w:t>内蒙古自治区医疗保障局关于</w:t>
      </w:r>
      <w:r>
        <w:rPr>
          <w:rFonts w:hint="eastAsia" w:ascii="Times New Roman" w:hAnsi="Times New Roman" w:cs="Times New Roman"/>
          <w:color w:val="auto"/>
          <w:lang w:val="en-US" w:eastAsia="zh-CN"/>
        </w:rPr>
        <w:t>引入</w:t>
      </w:r>
      <w:r>
        <w:rPr>
          <w:rFonts w:hint="eastAsia"/>
          <w:color w:val="auto"/>
        </w:rPr>
        <w:t>第三方机构</w:t>
      </w:r>
      <w:r>
        <w:rPr>
          <w:rFonts w:hint="eastAsia" w:ascii="Times New Roman" w:hAnsi="Times New Roman" w:cs="Times New Roman"/>
          <w:color w:val="auto"/>
          <w:lang w:eastAsia="zh-CN"/>
        </w:rPr>
        <w:t>协助开展基金</w:t>
      </w:r>
      <w:r>
        <w:rPr>
          <w:rFonts w:hint="eastAsia" w:cs="Times New Roman"/>
          <w:color w:val="auto"/>
          <w:lang w:eastAsia="zh-CN"/>
        </w:rPr>
        <w:t>监管</w:t>
      </w:r>
      <w:r>
        <w:rPr>
          <w:rFonts w:hint="eastAsia" w:ascii="Times New Roman" w:hAnsi="Times New Roman" w:cs="Times New Roman"/>
          <w:color w:val="auto"/>
          <w:lang w:val="en-US" w:eastAsia="zh-CN"/>
        </w:rPr>
        <w:t>的管理办法</w:t>
      </w:r>
    </w:p>
    <w:p w14:paraId="1B7D8D90">
      <w:pPr>
        <w:pStyle w:val="6"/>
        <w:spacing w:line="560" w:lineRule="exact"/>
        <w:jc w:val="center"/>
        <w:rPr>
          <w:rFonts w:hint="eastAsia" w:ascii="方正楷体_GB2312" w:hAnsi="方正楷体_GB2312" w:eastAsia="方正楷体_GB2312" w:cs="方正楷体_GB2312"/>
          <w:color w:val="auto"/>
          <w:sz w:val="36"/>
          <w:szCs w:val="36"/>
        </w:rPr>
      </w:pPr>
      <w:r>
        <w:rPr>
          <w:rFonts w:hint="eastAsia" w:ascii="方正楷体_GB2312" w:hAnsi="方正楷体_GB2312" w:eastAsia="方正楷体_GB2312" w:cs="方正楷体_GB2312"/>
          <w:color w:val="auto"/>
          <w:sz w:val="36"/>
          <w:szCs w:val="36"/>
          <w:lang w:val="en-US" w:eastAsia="zh-CN"/>
        </w:rPr>
        <w:t>（征求意见稿）</w:t>
      </w:r>
    </w:p>
    <w:p w14:paraId="59C31D37">
      <w:pPr>
        <w:widowControl/>
        <w:numPr>
          <w:ilvl w:val="0"/>
          <w:numId w:val="0"/>
        </w:numPr>
        <w:spacing w:line="560" w:lineRule="exact"/>
        <w:ind w:firstLine="0" w:firstLineChars="0"/>
        <w:jc w:val="center"/>
        <w:rPr>
          <w:rFonts w:hint="eastAsia" w:ascii="国标黑体" w:hAnsi="国标黑体" w:eastAsia="国标黑体" w:cs="国标黑体"/>
          <w:color w:val="auto"/>
          <w:szCs w:val="32"/>
          <w:lang w:eastAsia="zh-CN"/>
        </w:rPr>
      </w:pPr>
    </w:p>
    <w:p w14:paraId="6940A145">
      <w:pPr>
        <w:widowControl/>
        <w:numPr>
          <w:ilvl w:val="0"/>
          <w:numId w:val="0"/>
        </w:numPr>
        <w:spacing w:line="560" w:lineRule="exact"/>
        <w:ind w:firstLine="0" w:firstLineChars="0"/>
        <w:jc w:val="center"/>
        <w:rPr>
          <w:rFonts w:hint="eastAsia" w:ascii="国标黑体" w:hAnsi="国标黑体" w:eastAsia="国标黑体" w:cs="国标黑体"/>
          <w:color w:val="auto"/>
          <w:sz w:val="32"/>
          <w:szCs w:val="32"/>
          <w:lang w:val="en-US" w:eastAsia="zh-CN"/>
        </w:rPr>
      </w:pPr>
      <w:r>
        <w:rPr>
          <w:rFonts w:hint="eastAsia" w:ascii="国标黑体" w:hAnsi="国标黑体" w:eastAsia="国标黑体" w:cs="国标黑体"/>
          <w:color w:val="auto"/>
          <w:sz w:val="32"/>
          <w:szCs w:val="32"/>
          <w:lang w:eastAsia="zh-CN"/>
        </w:rPr>
        <w:t>第一章</w:t>
      </w:r>
      <w:r>
        <w:rPr>
          <w:rFonts w:hint="eastAsia" w:ascii="国标黑体" w:hAnsi="国标黑体" w:eastAsia="国标黑体" w:cs="国标黑体"/>
          <w:color w:val="auto"/>
          <w:sz w:val="32"/>
          <w:szCs w:val="32"/>
          <w:lang w:val="en-US" w:eastAsia="zh-CN"/>
        </w:rPr>
        <w:t xml:space="preserve"> 总 则</w:t>
      </w:r>
    </w:p>
    <w:p w14:paraId="43B9E2C9">
      <w:pPr>
        <w:widowControl/>
        <w:numPr>
          <w:ilvl w:val="0"/>
          <w:numId w:val="0"/>
        </w:numPr>
        <w:spacing w:line="560" w:lineRule="exact"/>
        <w:ind w:firstLine="0" w:firstLineChars="0"/>
        <w:jc w:val="center"/>
        <w:rPr>
          <w:rFonts w:hint="eastAsia" w:ascii="国标黑体" w:hAnsi="国标黑体" w:eastAsia="国标黑体" w:cs="国标黑体"/>
          <w:color w:val="auto"/>
          <w:sz w:val="32"/>
          <w:szCs w:val="32"/>
        </w:rPr>
      </w:pPr>
    </w:p>
    <w:p w14:paraId="4A1988F6">
      <w:pPr>
        <w:spacing w:line="560" w:lineRule="exact"/>
        <w:ind w:firstLine="643" w:firstLineChars="200"/>
        <w:rPr>
          <w:rFonts w:hint="eastAsia" w:ascii="方正仿宋_GB2312" w:hAnsi="方正仿宋_GB2312" w:eastAsia="方正仿宋_GB2312" w:cs="方正仿宋_GB2312"/>
          <w:snapToGrid w:val="0"/>
          <w:color w:val="auto"/>
          <w:sz w:val="32"/>
          <w:szCs w:val="32"/>
          <w:lang w:eastAsia="zh-CN"/>
        </w:rPr>
      </w:pPr>
      <w:r>
        <w:rPr>
          <w:rFonts w:hint="eastAsia" w:eastAsia="仿宋_GB2312"/>
          <w:b/>
          <w:bCs/>
          <w:color w:val="auto"/>
          <w:sz w:val="32"/>
          <w:szCs w:val="32"/>
          <w:lang w:eastAsia="zh-CN"/>
        </w:rPr>
        <w:t>第一条</w:t>
      </w:r>
      <w:r>
        <w:rPr>
          <w:rFonts w:hint="eastAsia" w:eastAsia="仿宋_GB2312"/>
          <w:b/>
          <w:bCs/>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为加强对</w:t>
      </w:r>
      <w:r>
        <w:rPr>
          <w:rFonts w:hint="eastAsia" w:ascii="方正仿宋_GB2312" w:hAnsi="方正仿宋_GB2312" w:eastAsia="方正仿宋_GB2312" w:cs="方正仿宋_GB2312"/>
          <w:color w:val="auto"/>
          <w:sz w:val="32"/>
          <w:szCs w:val="32"/>
          <w:lang w:eastAsia="zh-CN"/>
        </w:rPr>
        <w:t>自治区医疗保障基金</w:t>
      </w:r>
      <w:r>
        <w:rPr>
          <w:rFonts w:hint="eastAsia" w:ascii="方正仿宋_GB2312" w:hAnsi="方正仿宋_GB2312" w:eastAsia="方正仿宋_GB2312" w:cs="方正仿宋_GB2312"/>
          <w:color w:val="auto"/>
          <w:sz w:val="32"/>
          <w:szCs w:val="32"/>
        </w:rPr>
        <w:t>第三方机构的</w:t>
      </w:r>
      <w:r>
        <w:rPr>
          <w:rFonts w:hint="eastAsia" w:ascii="方正仿宋_GB2312" w:hAnsi="方正仿宋_GB2312" w:eastAsia="方正仿宋_GB2312" w:cs="方正仿宋_GB2312"/>
          <w:color w:val="auto"/>
          <w:sz w:val="32"/>
          <w:szCs w:val="32"/>
          <w:lang w:eastAsia="zh-CN"/>
        </w:rPr>
        <w:t>监督</w:t>
      </w:r>
      <w:r>
        <w:rPr>
          <w:rFonts w:hint="eastAsia" w:ascii="方正仿宋_GB2312" w:hAnsi="方正仿宋_GB2312" w:eastAsia="方正仿宋_GB2312" w:cs="方正仿宋_GB2312"/>
          <w:color w:val="auto"/>
          <w:sz w:val="32"/>
          <w:szCs w:val="32"/>
        </w:rPr>
        <w:t>管理，规范第三方服务行为，根据</w:t>
      </w:r>
      <w:r>
        <w:rPr>
          <w:rFonts w:hint="eastAsia" w:ascii="方正仿宋_GB2312" w:hAnsi="方正仿宋_GB2312" w:eastAsia="方正仿宋_GB2312" w:cs="方正仿宋_GB2312"/>
          <w:i w:val="0"/>
          <w:iCs w:val="0"/>
          <w:caps w:val="0"/>
          <w:snapToGrid w:val="0"/>
          <w:color w:val="auto"/>
          <w:spacing w:val="0"/>
          <w:kern w:val="0"/>
          <w:sz w:val="32"/>
          <w:szCs w:val="32"/>
          <w:lang w:val="en-US" w:eastAsia="zh-CN" w:bidi="ar"/>
        </w:rPr>
        <w:t>《医疗保障基金使用监督管理条例》和</w:t>
      </w:r>
      <w:r>
        <w:rPr>
          <w:rFonts w:hint="eastAsia" w:ascii="方正仿宋_GB2312" w:hAnsi="方正仿宋_GB2312" w:eastAsia="方正仿宋_GB2312" w:cs="方正仿宋_GB2312"/>
          <w:i w:val="0"/>
          <w:iCs w:val="0"/>
          <w:caps w:val="0"/>
          <w:snapToGrid w:val="0"/>
          <w:color w:val="auto"/>
          <w:spacing w:val="0"/>
          <w:kern w:val="0"/>
          <w:sz w:val="32"/>
          <w:szCs w:val="32"/>
          <w:shd w:val="clear" w:color="auto" w:fill="auto"/>
          <w:lang w:val="en-US" w:eastAsia="zh-CN" w:bidi="ar"/>
        </w:rPr>
        <w:t>《国务院办公厅关于推进医疗保障基金制度体系改革的指导意见》（国办发〔2020〕20号）等</w:t>
      </w:r>
      <w:r>
        <w:rPr>
          <w:rFonts w:hint="eastAsia" w:ascii="方正仿宋_GB2312" w:hAnsi="方正仿宋_GB2312" w:eastAsia="方正仿宋_GB2312" w:cs="方正仿宋_GB2312"/>
          <w:color w:val="auto"/>
          <w:sz w:val="32"/>
          <w:szCs w:val="32"/>
        </w:rPr>
        <w:t>要求，结合</w:t>
      </w:r>
      <w:r>
        <w:rPr>
          <w:rFonts w:hint="eastAsia" w:ascii="方正仿宋_GB2312" w:hAnsi="方正仿宋_GB2312" w:eastAsia="方正仿宋_GB2312" w:cs="方正仿宋_GB2312"/>
          <w:color w:val="auto"/>
          <w:sz w:val="32"/>
          <w:szCs w:val="32"/>
          <w:lang w:val="en-US" w:eastAsia="zh-CN"/>
        </w:rPr>
        <w:t>自治区</w:t>
      </w:r>
      <w:r>
        <w:rPr>
          <w:rFonts w:hint="eastAsia" w:ascii="方正仿宋_GB2312" w:hAnsi="方正仿宋_GB2312" w:eastAsia="方正仿宋_GB2312" w:cs="方正仿宋_GB2312"/>
          <w:color w:val="auto"/>
          <w:sz w:val="32"/>
          <w:szCs w:val="32"/>
        </w:rPr>
        <w:t>实际，制定本</w:t>
      </w:r>
      <w:r>
        <w:rPr>
          <w:rFonts w:hint="eastAsia" w:ascii="方正仿宋_GB2312" w:hAnsi="方正仿宋_GB2312" w:eastAsia="方正仿宋_GB2312" w:cs="方正仿宋_GB2312"/>
          <w:color w:val="auto"/>
          <w:sz w:val="32"/>
          <w:szCs w:val="32"/>
          <w:lang w:eastAsia="zh-CN"/>
        </w:rPr>
        <w:t>办法</w:t>
      </w:r>
      <w:r>
        <w:rPr>
          <w:rFonts w:hint="eastAsia" w:ascii="方正仿宋_GB2312" w:hAnsi="方正仿宋_GB2312" w:eastAsia="方正仿宋_GB2312" w:cs="方正仿宋_GB2312"/>
          <w:color w:val="auto"/>
          <w:sz w:val="32"/>
          <w:szCs w:val="32"/>
        </w:rPr>
        <w:t>。</w:t>
      </w:r>
    </w:p>
    <w:p w14:paraId="69BBD474">
      <w:pPr>
        <w:spacing w:line="560" w:lineRule="exact"/>
        <w:ind w:firstLine="643" w:firstLineChars="200"/>
        <w:rPr>
          <w:rFonts w:hint="eastAsia" w:eastAsia="仿宋_GB2312"/>
          <w:color w:val="auto"/>
          <w:sz w:val="32"/>
          <w:szCs w:val="32"/>
        </w:rPr>
      </w:pPr>
      <w:r>
        <w:rPr>
          <w:rFonts w:hint="eastAsia" w:eastAsia="仿宋_GB2312"/>
          <w:b/>
          <w:bCs/>
          <w:color w:val="auto"/>
          <w:sz w:val="32"/>
          <w:szCs w:val="32"/>
          <w:lang w:eastAsia="zh-CN"/>
        </w:rPr>
        <w:t>第二条</w:t>
      </w:r>
      <w:r>
        <w:rPr>
          <w:rFonts w:hint="eastAsia" w:eastAsia="仿宋_GB2312"/>
          <w:b/>
          <w:bCs/>
          <w:color w:val="auto"/>
          <w:sz w:val="32"/>
          <w:szCs w:val="32"/>
          <w:lang w:val="en-US" w:eastAsia="zh-CN"/>
        </w:rPr>
        <w:t xml:space="preserve">  </w:t>
      </w:r>
      <w:r>
        <w:rPr>
          <w:rFonts w:hint="eastAsia" w:ascii="方正仿宋_GB2312" w:hAnsi="方正仿宋_GB2312" w:eastAsia="方正仿宋_GB2312" w:cs="方正仿宋_GB2312"/>
          <w:color w:val="auto"/>
          <w:sz w:val="32"/>
          <w:szCs w:val="32"/>
          <w:lang w:eastAsia="zh-CN"/>
        </w:rPr>
        <w:t>医疗保障部门</w:t>
      </w:r>
      <w:r>
        <w:rPr>
          <w:rFonts w:hint="eastAsia" w:ascii="方正仿宋_GB2312" w:hAnsi="方正仿宋_GB2312" w:eastAsia="方正仿宋_GB2312" w:cs="方正仿宋_GB2312"/>
          <w:color w:val="auto"/>
          <w:sz w:val="32"/>
          <w:szCs w:val="32"/>
        </w:rPr>
        <w:t>负责制定</w:t>
      </w:r>
      <w:r>
        <w:rPr>
          <w:rFonts w:hint="eastAsia" w:ascii="方正仿宋_GB2312" w:hAnsi="方正仿宋_GB2312" w:eastAsia="方正仿宋_GB2312" w:cs="方正仿宋_GB2312"/>
          <w:color w:val="auto"/>
          <w:sz w:val="32"/>
          <w:szCs w:val="32"/>
          <w:lang w:eastAsia="zh-CN"/>
        </w:rPr>
        <w:t>对</w:t>
      </w:r>
      <w:r>
        <w:rPr>
          <w:rFonts w:hint="eastAsia" w:ascii="方正仿宋_GB2312" w:hAnsi="方正仿宋_GB2312" w:eastAsia="方正仿宋_GB2312" w:cs="方正仿宋_GB2312"/>
          <w:color w:val="auto"/>
          <w:sz w:val="32"/>
          <w:szCs w:val="32"/>
        </w:rPr>
        <w:t>第三方机构管理的相关政策和技术要求，对提供服务的第三方机构进行日常监督管理</w:t>
      </w:r>
      <w:r>
        <w:rPr>
          <w:rFonts w:hint="eastAsia" w:ascii="方正仿宋_GB2312" w:hAnsi="方正仿宋_GB2312" w:eastAsia="方正仿宋_GB2312" w:cs="方正仿宋_GB2312"/>
          <w:color w:val="auto"/>
          <w:sz w:val="32"/>
          <w:szCs w:val="32"/>
          <w:lang w:eastAsia="zh-CN"/>
        </w:rPr>
        <w:t>，并</w:t>
      </w:r>
      <w:r>
        <w:rPr>
          <w:rFonts w:hint="eastAsia" w:ascii="方正仿宋_GB2312" w:hAnsi="方正仿宋_GB2312" w:eastAsia="方正仿宋_GB2312" w:cs="方正仿宋_GB2312"/>
          <w:color w:val="auto"/>
          <w:sz w:val="32"/>
          <w:szCs w:val="32"/>
        </w:rPr>
        <w:t>通过现场检查、抽查核查、考核评价等方式对第三方机构的落实情况进行评估</w:t>
      </w:r>
      <w:r>
        <w:rPr>
          <w:rFonts w:hint="eastAsia" w:eastAsia="仿宋_GB2312"/>
          <w:color w:val="auto"/>
          <w:sz w:val="32"/>
          <w:szCs w:val="32"/>
        </w:rPr>
        <w:t>。</w:t>
      </w:r>
    </w:p>
    <w:p w14:paraId="7884F1E5">
      <w:pPr>
        <w:numPr>
          <w:ilvl w:val="0"/>
          <w:numId w:val="0"/>
        </w:numPr>
        <w:spacing w:line="560" w:lineRule="exact"/>
        <w:ind w:firstLine="643"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eastAsia="zh-CN"/>
        </w:rPr>
        <w:t>第三条</w:t>
      </w:r>
      <w:r>
        <w:rPr>
          <w:rFonts w:hint="eastAsia" w:eastAsia="仿宋_GB2312"/>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eastAsia="zh-CN"/>
        </w:rPr>
        <w:t>医疗保障行政部门和经办机构引入第三方机构</w:t>
      </w:r>
      <w:r>
        <w:rPr>
          <w:rFonts w:hint="eastAsia" w:ascii="Times New Roman" w:hAnsi="Times New Roman" w:eastAsia="仿宋_GB2312" w:cs="Times New Roman"/>
          <w:color w:val="auto"/>
          <w:sz w:val="32"/>
          <w:szCs w:val="32"/>
          <w:lang w:eastAsia="zh-CN"/>
        </w:rPr>
        <w:t>协助开展医疗保障基金</w:t>
      </w:r>
      <w:r>
        <w:rPr>
          <w:rFonts w:hint="eastAsia" w:eastAsia="仿宋_GB2312" w:cs="Times New Roman"/>
          <w:color w:val="auto"/>
          <w:sz w:val="32"/>
          <w:szCs w:val="32"/>
          <w:lang w:eastAsia="zh-CN"/>
        </w:rPr>
        <w:t>监管</w:t>
      </w:r>
      <w:r>
        <w:rPr>
          <w:rFonts w:hint="eastAsia" w:ascii="Times New Roman" w:hAnsi="Times New Roman" w:eastAsia="仿宋_GB2312" w:cs="Times New Roman"/>
          <w:color w:val="auto"/>
          <w:sz w:val="32"/>
          <w:szCs w:val="32"/>
          <w:lang w:val="en-US" w:eastAsia="zh-CN"/>
        </w:rPr>
        <w:t>，均适用本办法。</w:t>
      </w:r>
    </w:p>
    <w:p w14:paraId="2057ECFB">
      <w:pPr>
        <w:numPr>
          <w:ilvl w:val="0"/>
          <w:numId w:val="0"/>
        </w:numPr>
        <w:spacing w:line="560" w:lineRule="exact"/>
        <w:ind w:firstLine="643" w:firstLineChars="200"/>
        <w:rPr>
          <w:rFonts w:hint="eastAsia" w:eastAsia="仿宋_GB2312"/>
          <w:color w:val="auto"/>
          <w:sz w:val="32"/>
          <w:szCs w:val="32"/>
        </w:rPr>
      </w:pPr>
      <w:r>
        <w:rPr>
          <w:rFonts w:hint="eastAsia" w:ascii="Times New Roman" w:hAnsi="Times New Roman" w:eastAsia="仿宋_GB2312" w:cs="Times New Roman"/>
          <w:b/>
          <w:bCs/>
          <w:snapToGrid w:val="0"/>
          <w:color w:val="auto"/>
          <w:sz w:val="32"/>
          <w:szCs w:val="32"/>
          <w:lang w:eastAsia="zh-CN"/>
        </w:rPr>
        <w:t>第四条</w:t>
      </w:r>
      <w:r>
        <w:rPr>
          <w:rFonts w:hint="eastAsia" w:ascii="Times New Roman" w:hAnsi="Times New Roman" w:eastAsia="仿宋_GB2312" w:cs="Times New Roman"/>
          <w:b/>
          <w:bCs/>
          <w:snapToGrid w:val="0"/>
          <w:color w:val="auto"/>
          <w:sz w:val="32"/>
          <w:szCs w:val="32"/>
          <w:lang w:val="en-US" w:eastAsia="zh-CN"/>
        </w:rPr>
        <w:t xml:space="preserve">  </w:t>
      </w:r>
      <w:r>
        <w:rPr>
          <w:rFonts w:hint="eastAsia" w:ascii="Times New Roman" w:hAnsi="Times New Roman" w:eastAsia="仿宋_GB2312" w:cs="Times New Roman"/>
          <w:color w:val="auto"/>
          <w:sz w:val="32"/>
          <w:szCs w:val="32"/>
        </w:rPr>
        <w:t>对第三方机构的管理遵循依法依规、</w:t>
      </w:r>
      <w:r>
        <w:rPr>
          <w:rFonts w:hint="eastAsia" w:eastAsia="仿宋_GB2312"/>
          <w:color w:val="auto"/>
          <w:sz w:val="32"/>
          <w:szCs w:val="32"/>
        </w:rPr>
        <w:t>行业自律、社会监督的原则。</w:t>
      </w:r>
    </w:p>
    <w:p w14:paraId="07164F94">
      <w:pPr>
        <w:spacing w:line="560" w:lineRule="exact"/>
        <w:jc w:val="center"/>
        <w:rPr>
          <w:rFonts w:hint="eastAsia" w:ascii="国标黑体" w:hAnsi="国标黑体" w:eastAsia="国标黑体" w:cs="国标黑体"/>
          <w:color w:val="auto"/>
          <w:sz w:val="32"/>
          <w:szCs w:val="32"/>
          <w:lang w:eastAsia="zh-CN"/>
        </w:rPr>
      </w:pPr>
    </w:p>
    <w:p w14:paraId="5025B8E0">
      <w:pPr>
        <w:numPr>
          <w:ilvl w:val="0"/>
          <w:numId w:val="1"/>
        </w:numPr>
        <w:spacing w:line="560" w:lineRule="exact"/>
        <w:ind w:firstLine="0"/>
        <w:jc w:val="center"/>
        <w:rPr>
          <w:rFonts w:hint="eastAsia" w:ascii="国标黑体" w:hAnsi="国标黑体" w:eastAsia="国标黑体" w:cs="国标黑体"/>
          <w:color w:val="auto"/>
          <w:sz w:val="32"/>
          <w:szCs w:val="32"/>
          <w:lang w:val="en-US" w:eastAsia="zh-CN"/>
        </w:rPr>
      </w:pPr>
      <w:r>
        <w:rPr>
          <w:rFonts w:hint="eastAsia" w:ascii="国标黑体" w:hAnsi="国标黑体" w:eastAsia="国标黑体" w:cs="国标黑体"/>
          <w:color w:val="auto"/>
          <w:sz w:val="32"/>
          <w:szCs w:val="32"/>
          <w:lang w:val="en-US" w:eastAsia="zh-CN"/>
        </w:rPr>
        <w:t xml:space="preserve"> 第三方机构的引入</w:t>
      </w:r>
    </w:p>
    <w:p w14:paraId="3449443A">
      <w:pPr>
        <w:numPr>
          <w:ilvl w:val="0"/>
          <w:numId w:val="0"/>
        </w:numPr>
        <w:spacing w:line="560" w:lineRule="exact"/>
        <w:ind w:firstLine="0" w:firstLineChars="0"/>
        <w:jc w:val="both"/>
        <w:rPr>
          <w:rFonts w:hint="eastAsia" w:ascii="Times New Roman" w:hAnsi="Times New Roman" w:eastAsia="仿宋_GB2312" w:cs="Times New Roman"/>
          <w:snapToGrid w:val="0"/>
          <w:color w:val="auto"/>
          <w:sz w:val="32"/>
          <w:szCs w:val="32"/>
        </w:rPr>
      </w:pPr>
    </w:p>
    <w:p w14:paraId="24F464D8">
      <w:pPr>
        <w:numPr>
          <w:ilvl w:val="0"/>
          <w:numId w:val="0"/>
        </w:numPr>
        <w:spacing w:line="560" w:lineRule="exact"/>
        <w:ind w:firstLine="643" w:firstLineChars="200"/>
        <w:jc w:val="both"/>
        <w:rPr>
          <w:rFonts w:hint="eastAsia" w:ascii="Times New Roman" w:hAnsi="Times New Roman" w:eastAsia="仿宋_GB2312" w:cs="Times New Roman"/>
          <w:snapToGrid w:val="0"/>
          <w:color w:val="auto"/>
          <w:sz w:val="32"/>
          <w:szCs w:val="32"/>
          <w:lang w:eastAsia="zh-CN"/>
        </w:rPr>
      </w:pPr>
      <w:r>
        <w:rPr>
          <w:rFonts w:hint="eastAsia" w:eastAsia="仿宋_GB2312"/>
          <w:b/>
          <w:bCs/>
          <w:color w:val="auto"/>
          <w:sz w:val="32"/>
          <w:szCs w:val="32"/>
          <w:lang w:eastAsia="zh-CN"/>
        </w:rPr>
        <w:t>第五条</w:t>
      </w:r>
      <w:r>
        <w:rPr>
          <w:rFonts w:hint="eastAsia" w:ascii="Times New Roman" w:hAnsi="Times New Roman" w:eastAsia="仿宋_GB2312" w:cs="Times New Roman"/>
          <w:b/>
          <w:bCs/>
          <w:snapToGrid w:val="0"/>
          <w:color w:val="auto"/>
          <w:sz w:val="32"/>
          <w:szCs w:val="32"/>
          <w:lang w:val="en-US" w:eastAsia="zh-CN"/>
        </w:rPr>
        <w:t xml:space="preserve">  </w:t>
      </w:r>
      <w:r>
        <w:rPr>
          <w:rFonts w:hint="eastAsia" w:ascii="Times New Roman" w:hAnsi="Times New Roman" w:eastAsia="仿宋_GB2312" w:cs="Times New Roman"/>
          <w:snapToGrid w:val="0"/>
          <w:color w:val="auto"/>
          <w:sz w:val="32"/>
          <w:szCs w:val="32"/>
        </w:rPr>
        <w:t>本办法所称第三方机构，是指</w:t>
      </w:r>
      <w:r>
        <w:rPr>
          <w:rFonts w:hint="eastAsia" w:ascii="Times New Roman" w:hAnsi="Times New Roman" w:eastAsia="仿宋_GB2312" w:cs="Times New Roman"/>
          <w:i w:val="0"/>
          <w:iCs w:val="0"/>
          <w:caps w:val="0"/>
          <w:snapToGrid w:val="0"/>
          <w:color w:val="auto"/>
          <w:spacing w:val="0"/>
          <w:sz w:val="32"/>
          <w:szCs w:val="32"/>
          <w:shd w:val="clear" w:color="auto" w:fill="auto"/>
        </w:rPr>
        <w:t>通过</w:t>
      </w:r>
      <w:r>
        <w:rPr>
          <w:rFonts w:hint="eastAsia" w:ascii="Times New Roman" w:hAnsi="Times New Roman" w:eastAsia="仿宋_GB2312" w:cs="Times New Roman"/>
          <w:i w:val="0"/>
          <w:iCs w:val="0"/>
          <w:caps w:val="0"/>
          <w:snapToGrid w:val="0"/>
          <w:color w:val="auto"/>
          <w:spacing w:val="0"/>
          <w:sz w:val="32"/>
          <w:szCs w:val="32"/>
          <w:shd w:val="clear" w:color="auto" w:fill="auto"/>
          <w:lang w:eastAsia="zh-CN"/>
        </w:rPr>
        <w:t>公</w:t>
      </w:r>
      <w:r>
        <w:rPr>
          <w:rFonts w:hint="eastAsia" w:ascii="华文仿宋" w:hAnsi="华文仿宋" w:eastAsia="华文仿宋" w:cs="华文仿宋"/>
          <w:color w:val="auto"/>
          <w:sz w:val="32"/>
          <w:szCs w:val="32"/>
        </w:rPr>
        <w:t>开招标或政府购买服务方式</w:t>
      </w:r>
      <w:r>
        <w:rPr>
          <w:rFonts w:hint="eastAsia" w:ascii="Times New Roman" w:hAnsi="Times New Roman" w:eastAsia="仿宋_GB2312" w:cs="Times New Roman"/>
          <w:i w:val="0"/>
          <w:iCs w:val="0"/>
          <w:caps w:val="0"/>
          <w:snapToGrid w:val="0"/>
          <w:color w:val="auto"/>
          <w:spacing w:val="0"/>
          <w:sz w:val="32"/>
          <w:szCs w:val="32"/>
          <w:shd w:val="clear" w:color="auto" w:fill="auto"/>
        </w:rPr>
        <w:t>择优引入</w:t>
      </w:r>
      <w:r>
        <w:rPr>
          <w:rFonts w:hint="eastAsia" w:ascii="Times New Roman" w:hAnsi="Times New Roman" w:eastAsia="仿宋_GB2312" w:cs="Times New Roman"/>
          <w:i w:val="0"/>
          <w:iCs w:val="0"/>
          <w:caps w:val="0"/>
          <w:snapToGrid w:val="0"/>
          <w:color w:val="auto"/>
          <w:spacing w:val="0"/>
          <w:sz w:val="32"/>
          <w:szCs w:val="32"/>
          <w:shd w:val="clear" w:color="auto" w:fill="auto"/>
          <w:lang w:eastAsia="zh-CN"/>
        </w:rPr>
        <w:t>，</w:t>
      </w:r>
      <w:r>
        <w:rPr>
          <w:rFonts w:hint="eastAsia" w:ascii="Times New Roman" w:hAnsi="Times New Roman" w:eastAsia="仿宋_GB2312" w:cs="Times New Roman"/>
          <w:snapToGrid w:val="0"/>
          <w:color w:val="auto"/>
          <w:sz w:val="32"/>
          <w:szCs w:val="32"/>
        </w:rPr>
        <w:t>通过合同形式提供与</w:t>
      </w:r>
      <w:r>
        <w:rPr>
          <w:rFonts w:hint="eastAsia" w:ascii="Times New Roman" w:hAnsi="Times New Roman" w:eastAsia="仿宋_GB2312" w:cs="Times New Roman"/>
          <w:snapToGrid w:val="0"/>
          <w:color w:val="auto"/>
          <w:sz w:val="32"/>
          <w:szCs w:val="32"/>
          <w:lang w:val="en-US" w:eastAsia="zh-CN"/>
        </w:rPr>
        <w:t>医保基金</w:t>
      </w:r>
      <w:r>
        <w:rPr>
          <w:rFonts w:hint="eastAsia"/>
          <w:color w:val="auto"/>
          <w:sz w:val="32"/>
          <w:szCs w:val="32"/>
          <w:lang w:val="en-US" w:eastAsia="zh-CN"/>
        </w:rPr>
        <w:t>监管</w:t>
      </w:r>
      <w:r>
        <w:rPr>
          <w:rFonts w:hint="eastAsia" w:ascii="Times New Roman" w:hAnsi="Times New Roman" w:eastAsia="仿宋_GB2312" w:cs="Times New Roman"/>
          <w:snapToGrid w:val="0"/>
          <w:color w:val="auto"/>
          <w:sz w:val="32"/>
          <w:szCs w:val="32"/>
        </w:rPr>
        <w:t>相关服务的</w:t>
      </w:r>
      <w:r>
        <w:rPr>
          <w:rFonts w:hint="eastAsia" w:ascii="华文仿宋" w:hAnsi="华文仿宋" w:eastAsia="华文仿宋" w:cs="华文仿宋"/>
          <w:color w:val="auto"/>
          <w:sz w:val="32"/>
          <w:szCs w:val="32"/>
        </w:rPr>
        <w:t>会计师事务所、律师事务所、信息技术公司、</w:t>
      </w:r>
      <w:r>
        <w:rPr>
          <w:rFonts w:hint="eastAsia" w:ascii="华文仿宋" w:hAnsi="华文仿宋" w:eastAsia="华文仿宋" w:cs="华文仿宋"/>
          <w:color w:val="auto"/>
          <w:sz w:val="32"/>
          <w:szCs w:val="32"/>
          <w:lang w:eastAsia="zh-CN"/>
        </w:rPr>
        <w:t>保险公司、</w:t>
      </w:r>
      <w:r>
        <w:rPr>
          <w:rFonts w:hint="eastAsia" w:ascii="华文仿宋" w:hAnsi="华文仿宋" w:eastAsia="华文仿宋" w:cs="华文仿宋"/>
          <w:color w:val="auto"/>
          <w:sz w:val="32"/>
          <w:szCs w:val="32"/>
        </w:rPr>
        <w:t>医疗数据分析机构等</w:t>
      </w:r>
      <w:r>
        <w:rPr>
          <w:rFonts w:hint="eastAsia" w:ascii="Times New Roman" w:hAnsi="Times New Roman" w:eastAsia="仿宋_GB2312" w:cs="Times New Roman"/>
          <w:snapToGrid w:val="0"/>
          <w:color w:val="auto"/>
          <w:sz w:val="32"/>
          <w:szCs w:val="32"/>
          <w:lang w:eastAsia="zh-CN"/>
        </w:rPr>
        <w:t>。</w:t>
      </w:r>
    </w:p>
    <w:p w14:paraId="0C5B2BC4">
      <w:pPr>
        <w:spacing w:line="560" w:lineRule="exact"/>
        <w:ind w:firstLine="643" w:firstLineChars="200"/>
        <w:rPr>
          <w:rFonts w:hint="eastAsia" w:eastAsia="仿宋_GB2312"/>
          <w:color w:val="auto"/>
          <w:sz w:val="32"/>
          <w:szCs w:val="32"/>
        </w:rPr>
      </w:pPr>
      <w:r>
        <w:rPr>
          <w:rFonts w:hint="eastAsia"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六</w:t>
      </w:r>
      <w:r>
        <w:rPr>
          <w:rFonts w:hint="eastAsia" w:ascii="Times New Roman" w:hAnsi="Times New Roman" w:eastAsia="仿宋_GB2312" w:cs="Times New Roman"/>
          <w:b/>
          <w:bCs/>
          <w:color w:val="auto"/>
          <w:sz w:val="32"/>
          <w:szCs w:val="32"/>
        </w:rPr>
        <w:t>条</w:t>
      </w:r>
      <w:r>
        <w:rPr>
          <w:rFonts w:hint="eastAsia" w:eastAsia="仿宋_GB2312"/>
          <w:b/>
          <w:bCs/>
          <w:color w:val="auto"/>
          <w:sz w:val="32"/>
          <w:szCs w:val="32"/>
          <w:lang w:val="en-US" w:eastAsia="zh-CN"/>
        </w:rPr>
        <w:t xml:space="preserve">  </w:t>
      </w:r>
      <w:r>
        <w:rPr>
          <w:rFonts w:hint="eastAsia" w:eastAsia="仿宋_GB2312"/>
          <w:color w:val="auto"/>
          <w:sz w:val="32"/>
          <w:szCs w:val="32"/>
        </w:rPr>
        <w:t>与第三方机构依法签订委托服务合同，明确委托事项、责任义务、</w:t>
      </w:r>
      <w:r>
        <w:rPr>
          <w:rFonts w:hint="eastAsia" w:ascii="华文仿宋" w:hAnsi="华文仿宋" w:eastAsia="华文仿宋" w:cs="华文仿宋"/>
          <w:color w:val="auto"/>
          <w:sz w:val="32"/>
          <w:szCs w:val="32"/>
        </w:rPr>
        <w:t>权责边界、保密义务</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考核标准</w:t>
      </w:r>
      <w:r>
        <w:rPr>
          <w:rFonts w:hint="eastAsia" w:ascii="华文仿宋" w:hAnsi="华文仿宋" w:eastAsia="华文仿宋" w:cs="华文仿宋"/>
          <w:color w:val="auto"/>
          <w:sz w:val="32"/>
          <w:szCs w:val="32"/>
          <w:lang w:eastAsia="zh-CN"/>
        </w:rPr>
        <w:t>、</w:t>
      </w:r>
      <w:r>
        <w:rPr>
          <w:rFonts w:hint="eastAsia" w:eastAsia="仿宋_GB2312"/>
          <w:color w:val="auto"/>
          <w:sz w:val="32"/>
          <w:szCs w:val="32"/>
        </w:rPr>
        <w:t>相互监督制约措施及双方履行责任所需条件，并设立违约责任追究、仲裁调解及赔偿补偿机制。</w:t>
      </w:r>
    </w:p>
    <w:p w14:paraId="5236FEC0">
      <w:pPr>
        <w:spacing w:line="560" w:lineRule="exact"/>
        <w:ind w:firstLine="643" w:firstLineChars="200"/>
        <w:rPr>
          <w:rFonts w:eastAsia="仿宋_GB2312"/>
          <w:color w:val="auto"/>
          <w:sz w:val="32"/>
          <w:szCs w:val="32"/>
        </w:rPr>
      </w:pPr>
      <w:r>
        <w:rPr>
          <w:rFonts w:hint="eastAsia" w:ascii="Times New Roman" w:hAnsi="Times New Roman" w:eastAsia="仿宋_GB2312" w:cs="Times New Roman"/>
          <w:b/>
          <w:bCs/>
          <w:snapToGrid w:val="0"/>
          <w:color w:val="auto"/>
          <w:sz w:val="32"/>
          <w:szCs w:val="32"/>
          <w:lang w:eastAsia="zh-CN"/>
        </w:rPr>
        <w:t>第七条</w:t>
      </w:r>
      <w:r>
        <w:rPr>
          <w:rFonts w:hint="eastAsia" w:ascii="黑体" w:hAnsi="黑体" w:eastAsia="黑体"/>
          <w:color w:val="auto"/>
          <w:sz w:val="32"/>
          <w:szCs w:val="32"/>
        </w:rPr>
        <w:t xml:space="preserve">  </w:t>
      </w:r>
      <w:r>
        <w:rPr>
          <w:rFonts w:hint="eastAsia" w:eastAsia="仿宋_GB2312"/>
          <w:color w:val="auto"/>
          <w:sz w:val="32"/>
          <w:szCs w:val="32"/>
          <w:lang w:eastAsia="zh-CN"/>
        </w:rPr>
        <w:t>医疗保障</w:t>
      </w:r>
      <w:r>
        <w:rPr>
          <w:rFonts w:hint="eastAsia" w:eastAsia="仿宋_GB2312"/>
          <w:color w:val="auto"/>
          <w:sz w:val="32"/>
          <w:szCs w:val="32"/>
        </w:rPr>
        <w:t>系统工作人员不得为企事业单位或其他生产经营者指定或推荐第三方机构；不得参与由企事业单位或其他生产经营者组织的</w:t>
      </w:r>
      <w:r>
        <w:rPr>
          <w:rFonts w:hint="eastAsia" w:eastAsia="仿宋_GB2312"/>
          <w:color w:val="auto"/>
          <w:sz w:val="32"/>
          <w:szCs w:val="32"/>
          <w:lang w:eastAsia="zh-CN"/>
        </w:rPr>
        <w:t>医保基金</w:t>
      </w:r>
      <w:r>
        <w:rPr>
          <w:rFonts w:hint="eastAsia"/>
          <w:color w:val="auto"/>
          <w:sz w:val="32"/>
          <w:szCs w:val="32"/>
          <w:lang w:eastAsia="zh-CN"/>
        </w:rPr>
        <w:t>监管</w:t>
      </w:r>
      <w:r>
        <w:rPr>
          <w:rFonts w:hint="eastAsia" w:eastAsia="仿宋_GB2312"/>
          <w:color w:val="auto"/>
          <w:sz w:val="32"/>
          <w:szCs w:val="32"/>
        </w:rPr>
        <w:t>方面的各类评审。</w:t>
      </w:r>
    </w:p>
    <w:p w14:paraId="640B6C6B">
      <w:pPr>
        <w:numPr>
          <w:ilvl w:val="0"/>
          <w:numId w:val="0"/>
        </w:numPr>
        <w:spacing w:line="560" w:lineRule="exact"/>
        <w:ind w:firstLine="0" w:firstLineChars="0"/>
        <w:jc w:val="both"/>
        <w:rPr>
          <w:rFonts w:hint="eastAsia" w:ascii="Times New Roman" w:hAnsi="Times New Roman" w:eastAsia="仿宋_GB2312" w:cs="Times New Roman"/>
          <w:snapToGrid w:val="0"/>
          <w:color w:val="auto"/>
          <w:sz w:val="32"/>
          <w:szCs w:val="32"/>
          <w:lang w:val="en-US" w:eastAsia="zh-CN"/>
        </w:rPr>
      </w:pPr>
    </w:p>
    <w:p w14:paraId="0A65119C">
      <w:pPr>
        <w:numPr>
          <w:ilvl w:val="0"/>
          <w:numId w:val="1"/>
        </w:numPr>
        <w:spacing w:line="560" w:lineRule="exact"/>
        <w:ind w:firstLine="0"/>
        <w:jc w:val="center"/>
        <w:rPr>
          <w:rFonts w:hint="eastAsia" w:ascii="国标黑体" w:hAnsi="国标黑体" w:eastAsia="国标黑体" w:cs="国标黑体"/>
          <w:color w:val="auto"/>
          <w:sz w:val="32"/>
          <w:szCs w:val="32"/>
          <w:lang w:val="en-US" w:eastAsia="zh-CN"/>
        </w:rPr>
      </w:pPr>
      <w:r>
        <w:rPr>
          <w:rFonts w:hint="eastAsia" w:ascii="国标黑体" w:hAnsi="国标黑体" w:eastAsia="国标黑体" w:cs="国标黑体"/>
          <w:color w:val="auto"/>
          <w:sz w:val="32"/>
          <w:szCs w:val="32"/>
          <w:lang w:val="en-US" w:eastAsia="zh-CN"/>
        </w:rPr>
        <w:t xml:space="preserve"> 第三方机构的资质要求</w:t>
      </w:r>
    </w:p>
    <w:p w14:paraId="2254CB61">
      <w:pPr>
        <w:spacing w:line="560" w:lineRule="exact"/>
        <w:ind w:firstLine="640" w:firstLineChars="200"/>
        <w:rPr>
          <w:rFonts w:hint="eastAsia" w:ascii="Times New Roman" w:hAnsi="Times New Roman" w:eastAsia="仿宋_GB2312" w:cs="Times New Roman"/>
          <w:snapToGrid w:val="0"/>
          <w:color w:val="auto"/>
          <w:sz w:val="32"/>
          <w:szCs w:val="32"/>
          <w:lang w:eastAsia="zh-CN"/>
        </w:rPr>
      </w:pPr>
    </w:p>
    <w:p w14:paraId="712EB7F0">
      <w:pPr>
        <w:spacing w:line="560" w:lineRule="exact"/>
        <w:ind w:firstLine="643" w:firstLineChars="200"/>
        <w:rPr>
          <w:rFonts w:hint="eastAsia" w:ascii="华文仿宋" w:hAnsi="华文仿宋" w:eastAsia="仿宋_GB2312" w:cs="华文仿宋"/>
          <w:color w:val="auto"/>
          <w:sz w:val="32"/>
          <w:szCs w:val="32"/>
        </w:rPr>
      </w:pPr>
      <w:r>
        <w:rPr>
          <w:rFonts w:hint="eastAsia" w:ascii="Times New Roman" w:hAnsi="Times New Roman" w:eastAsia="仿宋_GB2312" w:cs="Times New Roman"/>
          <w:b/>
          <w:bCs/>
          <w:snapToGrid w:val="0"/>
          <w:color w:val="auto"/>
          <w:sz w:val="32"/>
          <w:szCs w:val="32"/>
        </w:rPr>
        <w:t>第</w:t>
      </w:r>
      <w:r>
        <w:rPr>
          <w:rFonts w:hint="eastAsia" w:ascii="Times New Roman" w:hAnsi="Times New Roman" w:eastAsia="仿宋_GB2312" w:cs="Times New Roman"/>
          <w:b/>
          <w:bCs/>
          <w:snapToGrid w:val="0"/>
          <w:color w:val="auto"/>
          <w:sz w:val="32"/>
          <w:szCs w:val="32"/>
          <w:lang w:eastAsia="zh-CN"/>
        </w:rPr>
        <w:t>八</w:t>
      </w:r>
      <w:r>
        <w:rPr>
          <w:rFonts w:hint="eastAsia" w:ascii="Times New Roman" w:hAnsi="Times New Roman" w:eastAsia="仿宋_GB2312" w:cs="Times New Roman"/>
          <w:b/>
          <w:bCs/>
          <w:snapToGrid w:val="0"/>
          <w:color w:val="auto"/>
          <w:sz w:val="32"/>
          <w:szCs w:val="32"/>
        </w:rPr>
        <w:t>条</w:t>
      </w:r>
      <w:r>
        <w:rPr>
          <w:rFonts w:hint="eastAsia" w:eastAsia="仿宋_GB2312"/>
          <w:b/>
          <w:bCs/>
          <w:color w:val="auto"/>
          <w:sz w:val="32"/>
          <w:szCs w:val="32"/>
          <w:lang w:val="en-US" w:eastAsia="zh-CN"/>
        </w:rPr>
        <w:t xml:space="preserve">  </w:t>
      </w:r>
      <w:r>
        <w:rPr>
          <w:rFonts w:hint="eastAsia" w:eastAsia="仿宋_GB2312"/>
          <w:color w:val="auto"/>
          <w:sz w:val="32"/>
          <w:szCs w:val="32"/>
        </w:rPr>
        <w:t>第三方机构</w:t>
      </w:r>
      <w:r>
        <w:rPr>
          <w:rFonts w:hint="eastAsia" w:ascii="Times New Roman" w:hAnsi="Times New Roman" w:eastAsia="仿宋_GB2312" w:cs="Times New Roman"/>
          <w:snapToGrid w:val="0"/>
          <w:color w:val="auto"/>
          <w:sz w:val="32"/>
          <w:szCs w:val="32"/>
          <w:lang w:eastAsia="zh-CN"/>
        </w:rPr>
        <w:t>应</w:t>
      </w:r>
      <w:r>
        <w:rPr>
          <w:rFonts w:hint="eastAsia" w:ascii="Times New Roman" w:hAnsi="Times New Roman" w:eastAsia="仿宋_GB2312" w:cs="Times New Roman"/>
          <w:i w:val="0"/>
          <w:iCs w:val="0"/>
          <w:caps w:val="0"/>
          <w:color w:val="auto"/>
          <w:spacing w:val="0"/>
          <w:sz w:val="32"/>
          <w:szCs w:val="32"/>
          <w:shd w:val="clear" w:color="auto" w:fill="auto"/>
        </w:rPr>
        <w:t>具</w:t>
      </w:r>
      <w:r>
        <w:rPr>
          <w:rFonts w:hint="eastAsia" w:ascii="Times New Roman" w:hAnsi="Times New Roman" w:eastAsia="仿宋_GB2312" w:cs="Times New Roman"/>
          <w:i w:val="0"/>
          <w:iCs w:val="0"/>
          <w:caps w:val="0"/>
          <w:snapToGrid w:val="0"/>
          <w:color w:val="auto"/>
          <w:spacing w:val="0"/>
          <w:sz w:val="32"/>
          <w:szCs w:val="32"/>
          <w:shd w:val="clear" w:color="auto" w:fill="auto"/>
          <w:lang w:eastAsia="zh-CN"/>
        </w:rPr>
        <w:t>有</w:t>
      </w:r>
      <w:r>
        <w:rPr>
          <w:rFonts w:hint="eastAsia" w:ascii="Times New Roman" w:hAnsi="Times New Roman" w:eastAsia="仿宋_GB2312" w:cs="Times New Roman"/>
          <w:i w:val="0"/>
          <w:iCs w:val="0"/>
          <w:caps w:val="0"/>
          <w:color w:val="auto"/>
          <w:spacing w:val="0"/>
          <w:sz w:val="32"/>
          <w:szCs w:val="32"/>
          <w:shd w:val="clear" w:color="auto" w:fill="auto"/>
        </w:rPr>
        <w:t>符合医保基金</w:t>
      </w:r>
      <w:r>
        <w:rPr>
          <w:rFonts w:hint="eastAsia" w:ascii="Times New Roman" w:hAnsi="Times New Roman" w:eastAsia="仿宋_GB2312" w:cs="Times New Roman"/>
          <w:color w:val="auto"/>
          <w:sz w:val="32"/>
          <w:szCs w:val="32"/>
          <w:lang w:eastAsia="zh-CN"/>
        </w:rPr>
        <w:t>监管</w:t>
      </w:r>
      <w:r>
        <w:rPr>
          <w:rFonts w:hint="eastAsia" w:ascii="Times New Roman" w:hAnsi="Times New Roman" w:eastAsia="仿宋_GB2312" w:cs="Times New Roman"/>
          <w:i w:val="0"/>
          <w:iCs w:val="0"/>
          <w:caps w:val="0"/>
          <w:color w:val="auto"/>
          <w:spacing w:val="0"/>
          <w:sz w:val="32"/>
          <w:szCs w:val="32"/>
          <w:shd w:val="clear" w:color="auto" w:fill="auto"/>
        </w:rPr>
        <w:t>的相关知识库</w:t>
      </w:r>
      <w:r>
        <w:rPr>
          <w:rFonts w:hint="eastAsia" w:ascii="Times New Roman" w:hAnsi="Times New Roman" w:eastAsia="仿宋_GB2312" w:cs="Times New Roman"/>
          <w:i w:val="0"/>
          <w:iCs w:val="0"/>
          <w:caps w:val="0"/>
          <w:snapToGrid w:val="0"/>
          <w:color w:val="auto"/>
          <w:spacing w:val="0"/>
          <w:sz w:val="32"/>
          <w:szCs w:val="32"/>
          <w:shd w:val="clear" w:color="auto" w:fill="auto"/>
          <w:lang w:val="en-US" w:eastAsia="zh-CN"/>
        </w:rPr>
        <w:t>和</w:t>
      </w:r>
      <w:r>
        <w:rPr>
          <w:rFonts w:hint="eastAsia" w:ascii="Times New Roman" w:hAnsi="Times New Roman" w:eastAsia="仿宋_GB2312" w:cs="Times New Roman"/>
          <w:color w:val="auto"/>
          <w:sz w:val="32"/>
          <w:szCs w:val="32"/>
        </w:rPr>
        <w:t>医疗、法律、审计、保险等领域的技术专家</w:t>
      </w:r>
      <w:r>
        <w:rPr>
          <w:rFonts w:hint="eastAsia" w:ascii="Times New Roman" w:hAnsi="Times New Roman" w:eastAsia="仿宋_GB2312" w:cs="Times New Roman"/>
          <w:i w:val="0"/>
          <w:iCs w:val="0"/>
          <w:caps w:val="0"/>
          <w:snapToGrid w:val="0"/>
          <w:color w:val="auto"/>
          <w:spacing w:val="0"/>
          <w:sz w:val="32"/>
          <w:szCs w:val="32"/>
          <w:shd w:val="clear" w:color="auto" w:fill="auto"/>
          <w:lang w:eastAsia="zh-CN"/>
        </w:rPr>
        <w:t>，</w:t>
      </w:r>
      <w:r>
        <w:rPr>
          <w:rFonts w:hint="eastAsia" w:ascii="Times New Roman" w:hAnsi="Times New Roman" w:eastAsia="仿宋_GB2312" w:cs="Times New Roman"/>
          <w:color w:val="auto"/>
          <w:sz w:val="32"/>
          <w:szCs w:val="32"/>
          <w:lang w:val="en-US" w:eastAsia="zh-CN"/>
        </w:rPr>
        <w:t>具备相关工作</w:t>
      </w:r>
      <w:r>
        <w:rPr>
          <w:rFonts w:hint="eastAsia" w:ascii="Times New Roman" w:hAnsi="Times New Roman" w:eastAsia="仿宋_GB2312" w:cs="Times New Roman"/>
          <w:i w:val="0"/>
          <w:iCs w:val="0"/>
          <w:caps w:val="0"/>
          <w:color w:val="auto"/>
          <w:spacing w:val="0"/>
          <w:sz w:val="32"/>
          <w:szCs w:val="32"/>
          <w:shd w:val="clear" w:color="auto" w:fill="auto"/>
        </w:rPr>
        <w:t>经验等条件，内部管理和监督制度健全完善</w:t>
      </w:r>
      <w:r>
        <w:rPr>
          <w:rFonts w:hint="eastAsia" w:ascii="Times New Roman" w:hAnsi="Times New Roman" w:eastAsia="仿宋_GB2312" w:cs="Times New Roman"/>
          <w:i w:val="0"/>
          <w:iCs w:val="0"/>
          <w:caps w:val="0"/>
          <w:snapToGrid w:val="0"/>
          <w:color w:val="auto"/>
          <w:spacing w:val="0"/>
          <w:sz w:val="32"/>
          <w:szCs w:val="32"/>
          <w:shd w:val="clear" w:color="auto" w:fill="auto"/>
          <w:lang w:eastAsia="zh-CN"/>
        </w:rPr>
        <w:t>，</w:t>
      </w:r>
      <w:r>
        <w:rPr>
          <w:rFonts w:hint="eastAsia" w:ascii="Times New Roman" w:hAnsi="Times New Roman" w:eastAsia="仿宋_GB2312" w:cs="Times New Roman"/>
          <w:i w:val="0"/>
          <w:iCs w:val="0"/>
          <w:caps w:val="0"/>
          <w:color w:val="auto"/>
          <w:spacing w:val="0"/>
          <w:sz w:val="32"/>
          <w:szCs w:val="32"/>
          <w:shd w:val="clear" w:color="auto" w:fill="auto"/>
        </w:rPr>
        <w:t>能提供服务所必需的设施。应具有独立承担民事责任的能力</w:t>
      </w:r>
      <w:r>
        <w:rPr>
          <w:rFonts w:hint="eastAsia" w:ascii="Times New Roman" w:hAnsi="Times New Roman" w:eastAsia="仿宋_GB2312" w:cs="Times New Roman"/>
          <w:i w:val="0"/>
          <w:iCs w:val="0"/>
          <w:caps w:val="0"/>
          <w:snapToGrid w:val="0"/>
          <w:color w:val="auto"/>
          <w:spacing w:val="0"/>
          <w:sz w:val="32"/>
          <w:szCs w:val="32"/>
          <w:shd w:val="clear" w:color="auto" w:fill="auto"/>
          <w:lang w:eastAsia="zh-CN"/>
        </w:rPr>
        <w:t>，</w:t>
      </w:r>
      <w:r>
        <w:rPr>
          <w:rFonts w:hint="eastAsia" w:ascii="Times New Roman" w:hAnsi="Times New Roman" w:eastAsia="仿宋_GB2312" w:cs="Times New Roman"/>
          <w:color w:val="auto"/>
          <w:sz w:val="32"/>
          <w:szCs w:val="32"/>
        </w:rPr>
        <w:t>具备相关行业资质和信用记录</w:t>
      </w:r>
      <w:r>
        <w:rPr>
          <w:rFonts w:hint="eastAsia" w:ascii="Times New Roman" w:hAnsi="Times New Roman" w:eastAsia="仿宋_GB2312" w:cs="Times New Roman"/>
          <w:color w:val="auto"/>
          <w:sz w:val="32"/>
          <w:szCs w:val="32"/>
          <w:lang w:eastAsia="zh-CN"/>
        </w:rPr>
        <w:t>。</w:t>
      </w:r>
    </w:p>
    <w:p w14:paraId="2FE90D55">
      <w:pPr>
        <w:spacing w:line="560" w:lineRule="exact"/>
        <w:ind w:firstLine="643" w:firstLineChars="200"/>
        <w:rPr>
          <w:rFonts w:hint="eastAsia" w:eastAsia="仿宋_GB2312"/>
          <w:color w:val="auto"/>
          <w:sz w:val="32"/>
          <w:szCs w:val="32"/>
        </w:rPr>
      </w:pPr>
      <w:r>
        <w:rPr>
          <w:rFonts w:hint="eastAsia" w:ascii="Times New Roman" w:hAnsi="Times New Roman" w:eastAsia="仿宋_GB2312" w:cs="Times New Roman"/>
          <w:b/>
          <w:bCs/>
          <w:snapToGrid w:val="0"/>
          <w:color w:val="auto"/>
          <w:sz w:val="32"/>
          <w:szCs w:val="32"/>
          <w:lang w:eastAsia="zh-CN"/>
        </w:rPr>
        <w:t>第九条</w:t>
      </w:r>
      <w:r>
        <w:rPr>
          <w:rFonts w:hint="eastAsia" w:ascii="Times New Roman" w:hAnsi="Times New Roman" w:eastAsia="仿宋_GB2312" w:cs="Times New Roman"/>
          <w:b/>
          <w:bCs/>
          <w:snapToGrid w:val="0"/>
          <w:color w:val="auto"/>
          <w:sz w:val="32"/>
          <w:szCs w:val="32"/>
          <w:lang w:val="en-US" w:eastAsia="zh-CN"/>
        </w:rPr>
        <w:t xml:space="preserve">  </w:t>
      </w:r>
      <w:r>
        <w:rPr>
          <w:rFonts w:hint="eastAsia" w:ascii="Times New Roman" w:hAnsi="Times New Roman" w:eastAsia="仿宋_GB2312" w:cs="Times New Roman"/>
          <w:snapToGrid w:val="0"/>
          <w:color w:val="auto"/>
          <w:sz w:val="32"/>
          <w:szCs w:val="32"/>
          <w:shd w:val="clear" w:color="auto" w:fill="auto"/>
        </w:rPr>
        <w:t>第三方机构应在网络平台及服务场所明显位置公开</w:t>
      </w:r>
      <w:r>
        <w:rPr>
          <w:rFonts w:hint="eastAsia" w:ascii="Times New Roman" w:hAnsi="Times New Roman" w:eastAsia="仿宋_GB2312" w:cs="Times New Roman"/>
          <w:snapToGrid w:val="0"/>
          <w:color w:val="auto"/>
          <w:kern w:val="0"/>
          <w:sz w:val="32"/>
          <w:szCs w:val="32"/>
          <w:shd w:val="clear" w:color="auto" w:fill="auto"/>
        </w:rPr>
        <w:t>机构基本情况、资质能力、</w:t>
      </w:r>
      <w:r>
        <w:rPr>
          <w:rFonts w:hint="eastAsia" w:ascii="Times New Roman" w:hAnsi="Times New Roman" w:eastAsia="仿宋_GB2312" w:cs="Times New Roman"/>
          <w:snapToGrid w:val="0"/>
          <w:color w:val="auto"/>
          <w:sz w:val="32"/>
          <w:szCs w:val="32"/>
          <w:shd w:val="clear" w:color="auto" w:fill="auto"/>
        </w:rPr>
        <w:t>信用信息和业务信息，包括受表彰和受处罚信息、服务标准、服务期限、服务质量、违约责任等信息，</w:t>
      </w:r>
      <w:r>
        <w:rPr>
          <w:rFonts w:hint="eastAsia" w:ascii="Times New Roman" w:hAnsi="Times New Roman" w:eastAsia="仿宋_GB2312" w:cs="Times New Roman"/>
          <w:snapToGrid w:val="0"/>
          <w:color w:val="auto"/>
          <w:kern w:val="0"/>
          <w:sz w:val="32"/>
          <w:szCs w:val="32"/>
          <w:shd w:val="clear" w:color="auto" w:fill="auto"/>
        </w:rPr>
        <w:t>主动接受社会监督</w:t>
      </w:r>
      <w:r>
        <w:rPr>
          <w:rFonts w:hint="eastAsia" w:ascii="Times New Roman" w:hAnsi="Times New Roman" w:eastAsia="仿宋_GB2312" w:cs="Times New Roman"/>
          <w:snapToGrid w:val="0"/>
          <w:color w:val="auto"/>
          <w:sz w:val="32"/>
          <w:szCs w:val="32"/>
          <w:shd w:val="clear" w:color="auto" w:fill="auto"/>
        </w:rPr>
        <w:t>。</w:t>
      </w:r>
    </w:p>
    <w:p w14:paraId="77A9D5C8">
      <w:pPr>
        <w:spacing w:line="560" w:lineRule="exact"/>
        <w:ind w:firstLine="643" w:firstLineChars="200"/>
        <w:rPr>
          <w:rFonts w:hint="eastAsia" w:eastAsia="仿宋_GB2312"/>
          <w:color w:val="auto"/>
          <w:sz w:val="32"/>
          <w:szCs w:val="32"/>
        </w:rPr>
      </w:pPr>
      <w:r>
        <w:rPr>
          <w:rFonts w:hint="eastAsia" w:ascii="国标仿宋" w:hAnsi="国标仿宋" w:eastAsia="国标仿宋" w:cs="国标仿宋"/>
          <w:b/>
          <w:bCs/>
          <w:color w:val="auto"/>
          <w:sz w:val="32"/>
          <w:szCs w:val="32"/>
          <w:lang w:eastAsia="zh-CN"/>
        </w:rPr>
        <w:t>第十条</w:t>
      </w:r>
      <w:r>
        <w:rPr>
          <w:rFonts w:hint="eastAsia" w:ascii="Times New Roman" w:hAnsi="Times New Roman" w:eastAsia="仿宋_GB2312" w:cs="Times New Roman"/>
          <w:b/>
          <w:bCs/>
          <w:color w:val="auto"/>
          <w:sz w:val="32"/>
          <w:szCs w:val="32"/>
          <w:lang w:val="en-US" w:eastAsia="zh-CN"/>
        </w:rPr>
        <w:t xml:space="preserve">  </w:t>
      </w:r>
      <w:r>
        <w:rPr>
          <w:rFonts w:eastAsia="仿宋_GB2312"/>
          <w:color w:val="auto"/>
          <w:sz w:val="32"/>
          <w:szCs w:val="32"/>
        </w:rPr>
        <w:t>第三方机构</w:t>
      </w:r>
      <w:r>
        <w:rPr>
          <w:rFonts w:hint="eastAsia" w:eastAsia="仿宋_GB2312"/>
          <w:color w:val="auto"/>
          <w:sz w:val="32"/>
          <w:szCs w:val="32"/>
        </w:rPr>
        <w:t>从业人员</w:t>
      </w:r>
      <w:r>
        <w:rPr>
          <w:rFonts w:eastAsia="仿宋_GB2312"/>
          <w:color w:val="auto"/>
          <w:sz w:val="32"/>
          <w:szCs w:val="32"/>
        </w:rPr>
        <w:t>应当依法</w:t>
      </w:r>
      <w:r>
        <w:rPr>
          <w:rFonts w:hint="eastAsia" w:eastAsia="仿宋_GB2312"/>
          <w:color w:val="auto"/>
          <w:sz w:val="32"/>
          <w:szCs w:val="32"/>
        </w:rPr>
        <w:t>取得</w:t>
      </w:r>
      <w:r>
        <w:rPr>
          <w:rFonts w:eastAsia="仿宋_GB2312"/>
          <w:color w:val="auto"/>
          <w:sz w:val="32"/>
          <w:szCs w:val="32"/>
        </w:rPr>
        <w:t>资格资质</w:t>
      </w:r>
      <w:r>
        <w:rPr>
          <w:rFonts w:hint="eastAsia" w:eastAsia="仿宋_GB2312"/>
          <w:color w:val="auto"/>
          <w:sz w:val="32"/>
          <w:szCs w:val="32"/>
        </w:rPr>
        <w:t>，严格按照资格资质许可的从业范围、从业类型、从业内容、从业等级开展服务。</w:t>
      </w:r>
      <w:r>
        <w:rPr>
          <w:rFonts w:hint="eastAsia" w:eastAsia="仿宋_GB2312"/>
          <w:color w:val="auto"/>
          <w:sz w:val="32"/>
          <w:szCs w:val="32"/>
          <w:lang w:eastAsia="zh-CN"/>
        </w:rPr>
        <w:t>执行</w:t>
      </w:r>
      <w:r>
        <w:rPr>
          <w:rFonts w:hint="eastAsia" w:ascii="Times New Roman" w:hAnsi="Times New Roman" w:eastAsia="仿宋_GB2312" w:cs="Times New Roman"/>
          <w:color w:val="auto"/>
          <w:sz w:val="32"/>
          <w:szCs w:val="32"/>
        </w:rPr>
        <w:t>回避制度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无利益冲突</w:t>
      </w:r>
      <w:r>
        <w:rPr>
          <w:rFonts w:hint="eastAsia" w:ascii="Times New Roman" w:hAnsi="Times New Roman" w:eastAsia="仿宋_GB2312" w:cs="Times New Roman"/>
          <w:color w:val="auto"/>
          <w:sz w:val="32"/>
          <w:szCs w:val="32"/>
          <w:lang w:eastAsia="zh-CN"/>
        </w:rPr>
        <w:t>。</w:t>
      </w:r>
    </w:p>
    <w:p w14:paraId="72BF7B7C">
      <w:pPr>
        <w:spacing w:line="560" w:lineRule="exact"/>
        <w:ind w:firstLine="640" w:firstLineChars="200"/>
        <w:rPr>
          <w:rFonts w:hint="eastAsia" w:eastAsia="仿宋_GB2312"/>
          <w:color w:val="auto"/>
          <w:sz w:val="32"/>
          <w:szCs w:val="32"/>
        </w:rPr>
      </w:pPr>
    </w:p>
    <w:p w14:paraId="0152F5D0">
      <w:pPr>
        <w:numPr>
          <w:ilvl w:val="0"/>
          <w:numId w:val="1"/>
        </w:numPr>
        <w:spacing w:line="560" w:lineRule="exact"/>
        <w:ind w:firstLine="0"/>
        <w:jc w:val="center"/>
        <w:rPr>
          <w:rFonts w:hint="eastAsia" w:ascii="国标黑体" w:hAnsi="国标黑体" w:eastAsia="国标黑体" w:cs="国标黑体"/>
          <w:color w:val="auto"/>
          <w:sz w:val="32"/>
          <w:szCs w:val="32"/>
          <w:lang w:val="en-US" w:eastAsia="zh-CN"/>
        </w:rPr>
      </w:pPr>
      <w:r>
        <w:rPr>
          <w:rFonts w:hint="eastAsia" w:ascii="国标黑体" w:hAnsi="国标黑体" w:eastAsia="国标黑体" w:cs="国标黑体"/>
          <w:color w:val="auto"/>
          <w:sz w:val="32"/>
          <w:szCs w:val="32"/>
          <w:lang w:val="en-US" w:eastAsia="zh-CN"/>
        </w:rPr>
        <w:t xml:space="preserve"> 第三方机构的职责</w:t>
      </w:r>
    </w:p>
    <w:p w14:paraId="6D4228BF">
      <w:pPr>
        <w:numPr>
          <w:ilvl w:val="0"/>
          <w:numId w:val="0"/>
        </w:numPr>
        <w:spacing w:line="560" w:lineRule="exact"/>
        <w:ind w:firstLine="0"/>
        <w:jc w:val="both"/>
        <w:rPr>
          <w:rFonts w:hint="eastAsia" w:ascii="国标黑体" w:hAnsi="国标黑体" w:eastAsia="国标黑体" w:cs="国标黑体"/>
          <w:color w:val="auto"/>
          <w:sz w:val="32"/>
          <w:szCs w:val="32"/>
        </w:rPr>
      </w:pPr>
    </w:p>
    <w:p w14:paraId="736CC0E1">
      <w:pPr>
        <w:spacing w:line="560" w:lineRule="exact"/>
        <w:ind w:firstLine="643" w:firstLineChars="200"/>
        <w:rPr>
          <w:rFonts w:eastAsia="仿宋_GB2312"/>
          <w:color w:val="auto"/>
          <w:sz w:val="32"/>
          <w:szCs w:val="32"/>
        </w:rPr>
      </w:pPr>
      <w:r>
        <w:rPr>
          <w:rFonts w:hint="eastAsia" w:ascii="国标仿宋" w:hAnsi="国标仿宋" w:eastAsia="国标仿宋" w:cs="国标仿宋"/>
          <w:b/>
          <w:bCs/>
          <w:color w:val="auto"/>
          <w:sz w:val="32"/>
          <w:szCs w:val="32"/>
          <w:lang w:val="en-US" w:eastAsia="zh-CN"/>
        </w:rPr>
        <w:t xml:space="preserve">第十一条  </w:t>
      </w:r>
      <w:r>
        <w:rPr>
          <w:rFonts w:hint="eastAsia" w:eastAsia="仿宋_GB2312"/>
          <w:color w:val="auto"/>
          <w:sz w:val="32"/>
          <w:szCs w:val="32"/>
        </w:rPr>
        <w:t>第三方机构应当严格落实</w:t>
      </w:r>
      <w:r>
        <w:rPr>
          <w:rFonts w:hint="eastAsia" w:eastAsia="仿宋_GB2312"/>
          <w:color w:val="auto"/>
          <w:sz w:val="32"/>
          <w:szCs w:val="32"/>
          <w:lang w:eastAsia="zh-CN"/>
        </w:rPr>
        <w:t>医疗保障</w:t>
      </w:r>
      <w:r>
        <w:rPr>
          <w:rFonts w:hint="eastAsia" w:eastAsia="仿宋_GB2312"/>
          <w:color w:val="auto"/>
          <w:sz w:val="32"/>
          <w:szCs w:val="32"/>
        </w:rPr>
        <w:t>法律法规规章要求，严格遵守国家和</w:t>
      </w:r>
      <w:r>
        <w:rPr>
          <w:rFonts w:hint="eastAsia" w:eastAsia="仿宋_GB2312"/>
          <w:color w:val="auto"/>
          <w:sz w:val="32"/>
          <w:szCs w:val="32"/>
          <w:lang w:eastAsia="zh-CN"/>
        </w:rPr>
        <w:t>自治区</w:t>
      </w:r>
      <w:r>
        <w:rPr>
          <w:rFonts w:hint="eastAsia" w:eastAsia="仿宋_GB2312"/>
          <w:color w:val="auto"/>
          <w:sz w:val="32"/>
          <w:szCs w:val="32"/>
        </w:rPr>
        <w:t>相关技术标准、业务规范，科学、独立、客观、公正开展服务。</w:t>
      </w:r>
    </w:p>
    <w:p w14:paraId="4D2876B6">
      <w:pPr>
        <w:spacing w:line="560" w:lineRule="exact"/>
        <w:rPr>
          <w:rFonts w:eastAsia="仿宋_GB2312"/>
          <w:color w:val="auto"/>
          <w:sz w:val="32"/>
          <w:szCs w:val="32"/>
        </w:rPr>
      </w:pPr>
      <w:r>
        <w:rPr>
          <w:rFonts w:hint="eastAsia" w:ascii="国标仿宋" w:hAnsi="国标仿宋" w:eastAsia="国标仿宋" w:cs="国标仿宋"/>
          <w:b/>
          <w:bCs/>
          <w:color w:val="auto"/>
          <w:sz w:val="32"/>
          <w:szCs w:val="32"/>
        </w:rPr>
        <w:t>第</w:t>
      </w:r>
      <w:r>
        <w:rPr>
          <w:rFonts w:hint="eastAsia" w:ascii="国标仿宋" w:hAnsi="国标仿宋" w:eastAsia="国标仿宋" w:cs="国标仿宋"/>
          <w:b/>
          <w:bCs/>
          <w:color w:val="auto"/>
          <w:sz w:val="32"/>
          <w:szCs w:val="32"/>
          <w:lang w:eastAsia="zh-CN"/>
        </w:rPr>
        <w:t>十二</w:t>
      </w:r>
      <w:r>
        <w:rPr>
          <w:rFonts w:hint="eastAsia" w:ascii="国标仿宋" w:hAnsi="国标仿宋" w:eastAsia="国标仿宋" w:cs="国标仿宋"/>
          <w:b/>
          <w:bCs/>
          <w:color w:val="auto"/>
          <w:sz w:val="32"/>
          <w:szCs w:val="32"/>
        </w:rPr>
        <w:t>条</w:t>
      </w:r>
      <w:r>
        <w:rPr>
          <w:rFonts w:hint="eastAsia" w:ascii="国标仿宋" w:hAnsi="国标仿宋" w:eastAsia="国标仿宋" w:cs="国标仿宋"/>
          <w:b/>
          <w:bCs/>
          <w:color w:val="auto"/>
          <w:sz w:val="32"/>
          <w:szCs w:val="32"/>
          <w:lang w:val="en-US" w:eastAsia="zh-CN"/>
        </w:rPr>
        <w:t xml:space="preserve">  </w:t>
      </w:r>
      <w:r>
        <w:rPr>
          <w:rFonts w:hint="eastAsia" w:eastAsia="仿宋_GB2312"/>
          <w:color w:val="auto"/>
          <w:sz w:val="32"/>
          <w:szCs w:val="32"/>
        </w:rPr>
        <w:t>第三方机构提供</w:t>
      </w:r>
      <w:r>
        <w:rPr>
          <w:rFonts w:hint="eastAsia" w:eastAsia="仿宋_GB2312"/>
          <w:color w:val="auto"/>
          <w:sz w:val="32"/>
          <w:szCs w:val="32"/>
          <w:lang w:eastAsia="zh-CN"/>
        </w:rPr>
        <w:t>医保基金</w:t>
      </w:r>
      <w:r>
        <w:rPr>
          <w:rFonts w:hint="eastAsia"/>
          <w:color w:val="auto"/>
          <w:sz w:val="32"/>
          <w:szCs w:val="32"/>
          <w:lang w:eastAsia="zh-CN"/>
        </w:rPr>
        <w:t>监管</w:t>
      </w:r>
      <w:r>
        <w:rPr>
          <w:rFonts w:hint="eastAsia" w:eastAsia="仿宋_GB2312"/>
          <w:color w:val="auto"/>
          <w:sz w:val="32"/>
          <w:szCs w:val="32"/>
        </w:rPr>
        <w:t>服务应当坚持问题导向、目标导向、任务导向，选择最佳可行、成熟可靠的</w:t>
      </w:r>
      <w:r>
        <w:rPr>
          <w:rFonts w:hint="eastAsia"/>
          <w:color w:val="auto"/>
          <w:sz w:val="32"/>
          <w:szCs w:val="32"/>
        </w:rPr>
        <w:t>监督</w:t>
      </w:r>
      <w:r>
        <w:rPr>
          <w:rFonts w:hint="eastAsia"/>
          <w:color w:val="auto"/>
          <w:sz w:val="32"/>
          <w:szCs w:val="32"/>
          <w:lang w:val="en-US" w:eastAsia="zh-CN"/>
        </w:rPr>
        <w:t>检查</w:t>
      </w:r>
      <w:r>
        <w:rPr>
          <w:rFonts w:hint="eastAsia" w:eastAsia="仿宋_GB2312"/>
          <w:color w:val="auto"/>
          <w:sz w:val="32"/>
          <w:szCs w:val="32"/>
        </w:rPr>
        <w:t>技术，</w:t>
      </w:r>
      <w:r>
        <w:rPr>
          <w:rFonts w:hint="eastAsia"/>
          <w:color w:val="auto"/>
          <w:sz w:val="32"/>
          <w:szCs w:val="32"/>
        </w:rPr>
        <w:t>监督</w:t>
      </w:r>
      <w:r>
        <w:rPr>
          <w:rFonts w:hint="eastAsia"/>
          <w:color w:val="auto"/>
          <w:sz w:val="32"/>
          <w:szCs w:val="32"/>
          <w:lang w:val="en-US" w:eastAsia="zh-CN"/>
        </w:rPr>
        <w:t>检查</w:t>
      </w:r>
      <w:r>
        <w:rPr>
          <w:rFonts w:hint="eastAsia" w:eastAsia="仿宋_GB2312"/>
          <w:color w:val="auto"/>
          <w:sz w:val="32"/>
          <w:szCs w:val="32"/>
        </w:rPr>
        <w:t>方案应当经过专家论证。</w:t>
      </w:r>
    </w:p>
    <w:p w14:paraId="36AC9799">
      <w:pPr>
        <w:spacing w:line="560" w:lineRule="exact"/>
        <w:ind w:firstLine="643" w:firstLineChars="200"/>
        <w:rPr>
          <w:rFonts w:hint="eastAsia" w:eastAsia="仿宋_GB2312"/>
          <w:color w:val="auto"/>
          <w:sz w:val="32"/>
          <w:szCs w:val="32"/>
        </w:rPr>
      </w:pPr>
      <w:r>
        <w:rPr>
          <w:rFonts w:hint="eastAsia" w:ascii="国标仿宋" w:hAnsi="国标仿宋" w:eastAsia="国标仿宋" w:cs="国标仿宋"/>
          <w:b/>
          <w:bCs/>
          <w:color w:val="auto"/>
          <w:sz w:val="32"/>
          <w:szCs w:val="32"/>
        </w:rPr>
        <w:t>第十</w:t>
      </w:r>
      <w:r>
        <w:rPr>
          <w:rFonts w:hint="eastAsia" w:ascii="国标仿宋" w:hAnsi="国标仿宋" w:eastAsia="国标仿宋" w:cs="国标仿宋"/>
          <w:b/>
          <w:bCs/>
          <w:color w:val="auto"/>
          <w:sz w:val="32"/>
          <w:szCs w:val="32"/>
          <w:lang w:eastAsia="zh-CN"/>
        </w:rPr>
        <w:t>三</w:t>
      </w:r>
      <w:r>
        <w:rPr>
          <w:rFonts w:hint="eastAsia" w:ascii="国标仿宋" w:hAnsi="国标仿宋" w:eastAsia="国标仿宋" w:cs="国标仿宋"/>
          <w:b/>
          <w:bCs/>
          <w:color w:val="auto"/>
          <w:sz w:val="32"/>
          <w:szCs w:val="32"/>
        </w:rPr>
        <w:t>条</w:t>
      </w:r>
      <w:r>
        <w:rPr>
          <w:rFonts w:hint="eastAsia" w:ascii="国标仿宋" w:hAnsi="国标仿宋" w:eastAsia="国标仿宋" w:cs="国标仿宋"/>
          <w:b/>
          <w:bCs/>
          <w:color w:val="auto"/>
          <w:sz w:val="32"/>
          <w:szCs w:val="32"/>
          <w:lang w:val="en-US" w:eastAsia="zh-CN"/>
        </w:rPr>
        <w:t xml:space="preserve">  </w:t>
      </w:r>
      <w:r>
        <w:rPr>
          <w:rFonts w:hint="eastAsia" w:eastAsia="仿宋_GB2312"/>
          <w:color w:val="auto"/>
          <w:sz w:val="32"/>
          <w:szCs w:val="32"/>
        </w:rPr>
        <w:t>按照“谁出</w:t>
      </w:r>
      <w:r>
        <w:rPr>
          <w:rFonts w:hint="eastAsia" w:eastAsia="仿宋_GB2312"/>
          <w:color w:val="auto"/>
          <w:sz w:val="32"/>
          <w:szCs w:val="32"/>
          <w:lang w:eastAsia="zh-CN"/>
        </w:rPr>
        <w:t>具</w:t>
      </w:r>
      <w:r>
        <w:rPr>
          <w:rFonts w:hint="eastAsia" w:eastAsia="仿宋_GB2312"/>
          <w:color w:val="auto"/>
          <w:sz w:val="32"/>
          <w:szCs w:val="32"/>
        </w:rPr>
        <w:t>谁负责、谁签字谁负责”要求，第三方机构应当建立健全质量控制、审核管理制度，对所出具的具有证明作用的数据、结果、结论的真实性、准确性负责，对所提供的服务质量负责。</w:t>
      </w:r>
    </w:p>
    <w:p w14:paraId="433A0AE2">
      <w:pPr>
        <w:spacing w:line="560" w:lineRule="exact"/>
        <w:ind w:firstLine="643" w:firstLineChars="200"/>
        <w:rPr>
          <w:rFonts w:hint="eastAsia" w:eastAsia="仿宋_GB2312"/>
          <w:color w:val="auto"/>
          <w:sz w:val="32"/>
          <w:szCs w:val="32"/>
        </w:rPr>
      </w:pPr>
      <w:r>
        <w:rPr>
          <w:rFonts w:hint="eastAsia" w:ascii="国标仿宋" w:hAnsi="国标仿宋" w:eastAsia="国标仿宋" w:cs="国标仿宋"/>
          <w:b/>
          <w:bCs/>
          <w:color w:val="auto"/>
          <w:sz w:val="32"/>
          <w:szCs w:val="32"/>
        </w:rPr>
        <w:t>第十</w:t>
      </w:r>
      <w:r>
        <w:rPr>
          <w:rFonts w:hint="eastAsia" w:ascii="国标仿宋" w:hAnsi="国标仿宋" w:eastAsia="国标仿宋" w:cs="国标仿宋"/>
          <w:b/>
          <w:bCs/>
          <w:color w:val="auto"/>
          <w:sz w:val="32"/>
          <w:szCs w:val="32"/>
          <w:lang w:eastAsia="zh-CN"/>
        </w:rPr>
        <w:t>四</w:t>
      </w:r>
      <w:r>
        <w:rPr>
          <w:rFonts w:hint="eastAsia" w:ascii="国标仿宋" w:hAnsi="国标仿宋" w:eastAsia="国标仿宋" w:cs="国标仿宋"/>
          <w:b/>
          <w:bCs/>
          <w:color w:val="auto"/>
          <w:sz w:val="32"/>
          <w:szCs w:val="32"/>
        </w:rPr>
        <w:t xml:space="preserve">条 </w:t>
      </w:r>
      <w:r>
        <w:rPr>
          <w:rFonts w:hint="eastAsia" w:ascii="黑体" w:hAnsi="黑体" w:eastAsia="黑体"/>
          <w:color w:val="auto"/>
          <w:sz w:val="32"/>
          <w:szCs w:val="32"/>
        </w:rPr>
        <w:t xml:space="preserve"> </w:t>
      </w:r>
      <w:r>
        <w:rPr>
          <w:rFonts w:hint="eastAsia" w:eastAsia="仿宋_GB2312"/>
          <w:color w:val="auto"/>
          <w:sz w:val="32"/>
          <w:szCs w:val="32"/>
        </w:rPr>
        <w:t>第三方机构应当严格遵守国家保密规定和委托合同中约定的保密义务。</w:t>
      </w:r>
    </w:p>
    <w:p w14:paraId="5ED15D56">
      <w:pPr>
        <w:spacing w:line="560" w:lineRule="exact"/>
        <w:rPr>
          <w:rFonts w:hint="eastAsia" w:ascii="国标黑体" w:hAnsi="国标黑体" w:eastAsia="国标黑体" w:cs="国标黑体"/>
          <w:color w:val="auto"/>
          <w:sz w:val="32"/>
          <w:szCs w:val="32"/>
          <w:lang w:val="en-US" w:eastAsia="zh-CN"/>
        </w:rPr>
      </w:pPr>
    </w:p>
    <w:p w14:paraId="4BBEBEFC">
      <w:pPr>
        <w:numPr>
          <w:ilvl w:val="0"/>
          <w:numId w:val="0"/>
        </w:numPr>
        <w:spacing w:line="560" w:lineRule="exact"/>
        <w:ind w:firstLine="0" w:firstLineChars="0"/>
        <w:jc w:val="center"/>
        <w:rPr>
          <w:rFonts w:hint="eastAsia" w:eastAsia="仿宋_GB2312"/>
          <w:color w:val="auto"/>
          <w:sz w:val="32"/>
          <w:szCs w:val="32"/>
        </w:rPr>
      </w:pPr>
      <w:r>
        <w:rPr>
          <w:rFonts w:hint="eastAsia" w:ascii="国标黑体" w:hAnsi="国标黑体" w:eastAsia="国标黑体" w:cs="国标黑体"/>
          <w:color w:val="auto"/>
          <w:sz w:val="32"/>
          <w:szCs w:val="32"/>
          <w:lang w:val="en-US" w:eastAsia="zh-CN"/>
        </w:rPr>
        <w:t>第五章  第三方机构的权利</w:t>
      </w:r>
    </w:p>
    <w:p w14:paraId="432E71CA">
      <w:pPr>
        <w:spacing w:line="560" w:lineRule="exact"/>
        <w:ind w:firstLine="0"/>
        <w:rPr>
          <w:rFonts w:eastAsia="仿宋_GB2312"/>
          <w:color w:val="auto"/>
          <w:sz w:val="32"/>
          <w:szCs w:val="32"/>
        </w:rPr>
      </w:pPr>
    </w:p>
    <w:p w14:paraId="48F83F22">
      <w:pPr>
        <w:spacing w:line="560" w:lineRule="exact"/>
        <w:ind w:firstLine="643" w:firstLineChars="200"/>
        <w:rPr>
          <w:rFonts w:hint="eastAsia" w:eastAsia="仿宋_GB2312"/>
          <w:color w:val="auto"/>
          <w:sz w:val="32"/>
          <w:szCs w:val="32"/>
        </w:rPr>
      </w:pPr>
      <w:r>
        <w:rPr>
          <w:rFonts w:hint="eastAsia" w:ascii="国标仿宋" w:hAnsi="国标仿宋" w:eastAsia="国标仿宋" w:cs="国标仿宋"/>
          <w:b/>
          <w:bCs/>
          <w:color w:val="auto"/>
          <w:sz w:val="32"/>
          <w:szCs w:val="32"/>
        </w:rPr>
        <w:t>第十</w:t>
      </w:r>
      <w:r>
        <w:rPr>
          <w:rFonts w:hint="eastAsia" w:ascii="国标仿宋" w:hAnsi="国标仿宋" w:eastAsia="国标仿宋" w:cs="国标仿宋"/>
          <w:b/>
          <w:bCs/>
          <w:color w:val="auto"/>
          <w:sz w:val="32"/>
          <w:szCs w:val="32"/>
          <w:lang w:eastAsia="zh-CN"/>
        </w:rPr>
        <w:t>五</w:t>
      </w:r>
      <w:r>
        <w:rPr>
          <w:rFonts w:hint="eastAsia" w:ascii="国标仿宋" w:hAnsi="国标仿宋" w:eastAsia="国标仿宋" w:cs="国标仿宋"/>
          <w:b/>
          <w:bCs/>
          <w:color w:val="auto"/>
          <w:sz w:val="32"/>
          <w:szCs w:val="32"/>
        </w:rPr>
        <w:t xml:space="preserve">条 </w:t>
      </w:r>
      <w:r>
        <w:rPr>
          <w:rFonts w:hint="eastAsia" w:ascii="黑体" w:hAnsi="黑体" w:eastAsia="黑体"/>
          <w:color w:val="auto"/>
          <w:sz w:val="32"/>
          <w:szCs w:val="32"/>
          <w:lang w:val="en-US" w:eastAsia="zh-CN"/>
        </w:rPr>
        <w:t xml:space="preserve"> </w:t>
      </w:r>
      <w:r>
        <w:rPr>
          <w:rFonts w:hint="eastAsia" w:eastAsia="仿宋_GB2312"/>
          <w:color w:val="auto"/>
          <w:sz w:val="32"/>
          <w:szCs w:val="32"/>
        </w:rPr>
        <w:t>第三方机构开展</w:t>
      </w:r>
      <w:r>
        <w:rPr>
          <w:rFonts w:hint="eastAsia" w:eastAsia="仿宋_GB2312"/>
          <w:color w:val="auto"/>
          <w:sz w:val="32"/>
          <w:szCs w:val="32"/>
          <w:lang w:eastAsia="zh-CN"/>
        </w:rPr>
        <w:t>医保基金</w:t>
      </w:r>
      <w:r>
        <w:rPr>
          <w:rFonts w:hint="eastAsia"/>
          <w:color w:val="auto"/>
          <w:sz w:val="32"/>
          <w:szCs w:val="32"/>
          <w:lang w:eastAsia="zh-CN"/>
        </w:rPr>
        <w:t>监管</w:t>
      </w:r>
      <w:r>
        <w:rPr>
          <w:rFonts w:hint="eastAsia" w:eastAsia="仿宋_GB2312"/>
          <w:color w:val="auto"/>
          <w:sz w:val="32"/>
          <w:szCs w:val="32"/>
        </w:rPr>
        <w:t>服务不受任何组织及个人的干扰影响。第三方机构</w:t>
      </w:r>
      <w:r>
        <w:rPr>
          <w:rFonts w:hint="eastAsia" w:eastAsia="仿宋_GB2312"/>
          <w:color w:val="auto"/>
          <w:sz w:val="32"/>
          <w:szCs w:val="32"/>
          <w:lang w:eastAsia="zh-CN"/>
        </w:rPr>
        <w:t>可</w:t>
      </w:r>
      <w:r>
        <w:rPr>
          <w:rFonts w:hint="eastAsia" w:eastAsia="仿宋_GB2312"/>
          <w:color w:val="auto"/>
          <w:sz w:val="32"/>
          <w:szCs w:val="32"/>
        </w:rPr>
        <w:t>以书面、视频等形式如实记录干预信息，并及时向</w:t>
      </w:r>
      <w:r>
        <w:rPr>
          <w:rFonts w:hint="eastAsia" w:eastAsia="仿宋_GB2312"/>
          <w:color w:val="auto"/>
          <w:sz w:val="32"/>
          <w:szCs w:val="32"/>
          <w:lang w:eastAsia="zh-CN"/>
        </w:rPr>
        <w:t>有关</w:t>
      </w:r>
      <w:r>
        <w:rPr>
          <w:rFonts w:hint="eastAsia" w:eastAsia="仿宋_GB2312"/>
          <w:color w:val="auto"/>
          <w:sz w:val="32"/>
          <w:szCs w:val="32"/>
        </w:rPr>
        <w:t>部门举报。</w:t>
      </w:r>
    </w:p>
    <w:p w14:paraId="410FB0AC">
      <w:pPr>
        <w:spacing w:line="560" w:lineRule="exact"/>
        <w:ind w:firstLine="643" w:firstLineChars="200"/>
        <w:rPr>
          <w:rFonts w:eastAsia="仿宋_GB2312"/>
          <w:color w:val="auto"/>
          <w:sz w:val="32"/>
          <w:szCs w:val="32"/>
        </w:rPr>
      </w:pPr>
      <w:r>
        <w:rPr>
          <w:rFonts w:hint="eastAsia" w:ascii="国标仿宋" w:hAnsi="国标仿宋" w:eastAsia="国标仿宋" w:cs="国标仿宋"/>
          <w:b/>
          <w:bCs/>
          <w:color w:val="auto"/>
          <w:sz w:val="32"/>
          <w:szCs w:val="32"/>
        </w:rPr>
        <w:t>第</w:t>
      </w:r>
      <w:r>
        <w:rPr>
          <w:rFonts w:hint="eastAsia" w:ascii="国标仿宋" w:hAnsi="国标仿宋" w:eastAsia="国标仿宋" w:cs="国标仿宋"/>
          <w:b/>
          <w:bCs/>
          <w:color w:val="auto"/>
          <w:sz w:val="32"/>
          <w:szCs w:val="32"/>
          <w:lang w:eastAsia="zh-CN"/>
        </w:rPr>
        <w:t>十六</w:t>
      </w:r>
      <w:r>
        <w:rPr>
          <w:rFonts w:hint="eastAsia" w:ascii="国标仿宋" w:hAnsi="国标仿宋" w:eastAsia="国标仿宋" w:cs="国标仿宋"/>
          <w:b/>
          <w:bCs/>
          <w:color w:val="auto"/>
          <w:sz w:val="32"/>
          <w:szCs w:val="32"/>
        </w:rPr>
        <w:t>条</w:t>
      </w:r>
      <w:r>
        <w:rPr>
          <w:rFonts w:hint="eastAsia" w:ascii="黑体" w:hAnsi="黑体" w:eastAsia="黑体"/>
          <w:color w:val="auto"/>
          <w:sz w:val="32"/>
          <w:szCs w:val="32"/>
        </w:rPr>
        <w:t xml:space="preserve">  </w:t>
      </w:r>
      <w:r>
        <w:rPr>
          <w:rFonts w:hint="eastAsia" w:ascii="Times New Roman" w:hAnsi="Times New Roman" w:eastAsia="仿宋_GB2312" w:cs="Times New Roman"/>
          <w:color w:val="auto"/>
          <w:sz w:val="32"/>
          <w:szCs w:val="32"/>
          <w:lang w:eastAsia="zh-CN"/>
        </w:rPr>
        <w:t>医疗保障部门</w:t>
      </w:r>
      <w:r>
        <w:rPr>
          <w:rFonts w:hint="eastAsia" w:ascii="Times New Roman" w:hAnsi="Times New Roman" w:eastAsia="仿宋_GB2312" w:cs="Times New Roman"/>
          <w:color w:val="auto"/>
          <w:sz w:val="32"/>
          <w:szCs w:val="32"/>
        </w:rPr>
        <w:t>建立医保数据安全共享机制，第三方机构在授权范围内</w:t>
      </w:r>
      <w:r>
        <w:rPr>
          <w:rFonts w:hint="eastAsia" w:eastAsia="仿宋_GB2312"/>
          <w:color w:val="auto"/>
          <w:sz w:val="32"/>
          <w:szCs w:val="32"/>
          <w:lang w:eastAsia="zh-CN"/>
        </w:rPr>
        <w:t>按照最小必需原则申请和使用医保数据，用后及时交回或在医保部门监督下销毁。</w:t>
      </w:r>
    </w:p>
    <w:p w14:paraId="242D0E0D">
      <w:pPr>
        <w:spacing w:line="560" w:lineRule="exact"/>
        <w:ind w:firstLine="0" w:firstLineChars="0"/>
        <w:rPr>
          <w:rFonts w:hint="eastAsia" w:eastAsia="仿宋_GB2312"/>
          <w:color w:val="auto"/>
          <w:sz w:val="32"/>
          <w:szCs w:val="32"/>
        </w:rPr>
      </w:pPr>
    </w:p>
    <w:p w14:paraId="6BC623C2">
      <w:pPr>
        <w:numPr>
          <w:ilvl w:val="0"/>
          <w:numId w:val="0"/>
        </w:numPr>
        <w:spacing w:line="560" w:lineRule="exact"/>
        <w:ind w:firstLine="0" w:firstLineChars="0"/>
        <w:jc w:val="center"/>
        <w:rPr>
          <w:rFonts w:hint="eastAsia" w:eastAsia="仿宋_GB2312"/>
          <w:color w:val="auto"/>
          <w:sz w:val="32"/>
          <w:szCs w:val="32"/>
        </w:rPr>
      </w:pPr>
      <w:r>
        <w:rPr>
          <w:rFonts w:hint="eastAsia" w:ascii="国标黑体" w:hAnsi="国标黑体" w:eastAsia="国标黑体" w:cs="国标黑体"/>
          <w:color w:val="auto"/>
          <w:sz w:val="32"/>
          <w:szCs w:val="32"/>
          <w:lang w:eastAsia="zh-CN"/>
        </w:rPr>
        <w:t>第六章</w:t>
      </w:r>
      <w:r>
        <w:rPr>
          <w:rFonts w:hint="eastAsia" w:ascii="国标黑体" w:hAnsi="国标黑体" w:eastAsia="国标黑体" w:cs="国标黑体"/>
          <w:color w:val="auto"/>
          <w:sz w:val="32"/>
          <w:szCs w:val="32"/>
          <w:lang w:val="en-US" w:eastAsia="zh-CN"/>
        </w:rPr>
        <w:t xml:space="preserve">  </w:t>
      </w:r>
      <w:r>
        <w:rPr>
          <w:rFonts w:hint="eastAsia" w:ascii="国标黑体" w:hAnsi="国标黑体" w:eastAsia="国标黑体" w:cs="国标黑体"/>
          <w:color w:val="auto"/>
          <w:sz w:val="32"/>
          <w:szCs w:val="32"/>
          <w:lang w:eastAsia="zh-CN"/>
        </w:rPr>
        <w:t>对第三方机构的监督管理</w:t>
      </w:r>
    </w:p>
    <w:p w14:paraId="0027D62F">
      <w:pPr>
        <w:spacing w:line="560" w:lineRule="exact"/>
        <w:ind w:firstLine="640" w:firstLineChars="200"/>
        <w:rPr>
          <w:rFonts w:hint="default" w:eastAsia="仿宋_GB2312"/>
          <w:color w:val="auto"/>
          <w:sz w:val="32"/>
          <w:szCs w:val="32"/>
        </w:rPr>
      </w:pPr>
    </w:p>
    <w:p w14:paraId="76F4614E">
      <w:pPr>
        <w:spacing w:line="560" w:lineRule="exact"/>
        <w:ind w:firstLine="643" w:firstLineChars="200"/>
        <w:rPr>
          <w:rFonts w:eastAsia="仿宋_GB2312"/>
          <w:color w:val="auto"/>
          <w:sz w:val="32"/>
          <w:szCs w:val="32"/>
        </w:rPr>
      </w:pPr>
      <w:r>
        <w:rPr>
          <w:rFonts w:hint="eastAsia" w:ascii="国标仿宋" w:hAnsi="国标仿宋" w:eastAsia="国标仿宋" w:cs="国标仿宋"/>
          <w:b/>
          <w:bCs/>
          <w:color w:val="auto"/>
          <w:sz w:val="32"/>
          <w:szCs w:val="32"/>
        </w:rPr>
        <w:t>第十</w:t>
      </w:r>
      <w:r>
        <w:rPr>
          <w:rFonts w:hint="eastAsia" w:ascii="国标仿宋" w:hAnsi="国标仿宋" w:eastAsia="国标仿宋" w:cs="国标仿宋"/>
          <w:b/>
          <w:bCs/>
          <w:color w:val="auto"/>
          <w:sz w:val="32"/>
          <w:szCs w:val="32"/>
          <w:lang w:eastAsia="zh-CN"/>
        </w:rPr>
        <w:t>七</w:t>
      </w:r>
      <w:r>
        <w:rPr>
          <w:rFonts w:hint="eastAsia" w:ascii="国标仿宋" w:hAnsi="国标仿宋" w:eastAsia="国标仿宋" w:cs="国标仿宋"/>
          <w:b/>
          <w:bCs/>
          <w:color w:val="auto"/>
          <w:sz w:val="32"/>
          <w:szCs w:val="32"/>
        </w:rPr>
        <w:t>条</w:t>
      </w:r>
      <w:r>
        <w:rPr>
          <w:rFonts w:hint="eastAsia" w:ascii="黑体" w:hAnsi="黑体" w:eastAsia="黑体"/>
          <w:color w:val="auto"/>
          <w:sz w:val="32"/>
          <w:szCs w:val="32"/>
        </w:rPr>
        <w:t xml:space="preserve">  </w:t>
      </w:r>
      <w:r>
        <w:rPr>
          <w:rFonts w:hint="eastAsia" w:eastAsia="仿宋_GB2312"/>
          <w:color w:val="auto"/>
          <w:sz w:val="32"/>
          <w:szCs w:val="32"/>
        </w:rPr>
        <w:t>各级</w:t>
      </w:r>
      <w:r>
        <w:rPr>
          <w:rFonts w:hint="eastAsia" w:eastAsia="仿宋_GB2312"/>
          <w:color w:val="auto"/>
          <w:sz w:val="32"/>
          <w:szCs w:val="32"/>
          <w:lang w:eastAsia="zh-CN"/>
        </w:rPr>
        <w:t>医疗保障部门</w:t>
      </w:r>
      <w:r>
        <w:rPr>
          <w:rFonts w:hint="eastAsia" w:eastAsia="仿宋_GB2312"/>
          <w:color w:val="auto"/>
          <w:sz w:val="32"/>
          <w:szCs w:val="32"/>
        </w:rPr>
        <w:t>通过统计调查、投诉</w:t>
      </w:r>
      <w:r>
        <w:rPr>
          <w:rFonts w:hint="eastAsia" w:eastAsia="仿宋_GB2312"/>
          <w:color w:val="auto"/>
          <w:sz w:val="32"/>
          <w:szCs w:val="32"/>
          <w:lang w:eastAsia="zh-CN"/>
        </w:rPr>
        <w:t>收</w:t>
      </w:r>
      <w:r>
        <w:rPr>
          <w:rFonts w:hint="eastAsia" w:eastAsia="仿宋_GB2312"/>
          <w:color w:val="auto"/>
          <w:sz w:val="32"/>
          <w:szCs w:val="32"/>
        </w:rPr>
        <w:t>理、审核年度报告、核查资质认定信息等方式加强</w:t>
      </w:r>
      <w:r>
        <w:rPr>
          <w:rFonts w:hint="eastAsia" w:eastAsia="仿宋_GB2312"/>
          <w:color w:val="auto"/>
          <w:sz w:val="32"/>
          <w:szCs w:val="32"/>
          <w:lang w:eastAsia="zh-CN"/>
        </w:rPr>
        <w:t>对第三方机构的监督管理。</w:t>
      </w:r>
    </w:p>
    <w:p w14:paraId="4BB39B87">
      <w:pPr>
        <w:spacing w:line="560" w:lineRule="exact"/>
        <w:rPr>
          <w:rFonts w:eastAsia="仿宋_GB2312"/>
          <w:color w:val="auto"/>
          <w:sz w:val="32"/>
          <w:szCs w:val="32"/>
        </w:rPr>
      </w:pPr>
      <w:r>
        <w:rPr>
          <w:rFonts w:hint="eastAsia" w:ascii="国标仿宋" w:hAnsi="国标仿宋" w:eastAsia="国标仿宋" w:cs="国标仿宋"/>
          <w:b/>
          <w:bCs/>
          <w:color w:val="auto"/>
          <w:sz w:val="32"/>
          <w:szCs w:val="32"/>
        </w:rPr>
        <w:t>第十</w:t>
      </w:r>
      <w:r>
        <w:rPr>
          <w:rFonts w:hint="eastAsia" w:ascii="国标仿宋" w:hAnsi="国标仿宋" w:eastAsia="国标仿宋" w:cs="国标仿宋"/>
          <w:b/>
          <w:bCs/>
          <w:color w:val="auto"/>
          <w:sz w:val="32"/>
          <w:szCs w:val="32"/>
          <w:lang w:eastAsia="zh-CN"/>
        </w:rPr>
        <w:t>八</w:t>
      </w:r>
      <w:r>
        <w:rPr>
          <w:rFonts w:hint="eastAsia" w:ascii="国标仿宋" w:hAnsi="国标仿宋" w:eastAsia="国标仿宋" w:cs="国标仿宋"/>
          <w:b/>
          <w:bCs/>
          <w:color w:val="auto"/>
          <w:sz w:val="32"/>
          <w:szCs w:val="32"/>
        </w:rPr>
        <w:t>条</w:t>
      </w:r>
      <w:r>
        <w:rPr>
          <w:rFonts w:hint="eastAsia" w:ascii="国标仿宋" w:hAnsi="国标仿宋" w:eastAsia="国标仿宋" w:cs="国标仿宋"/>
          <w:b/>
          <w:bCs/>
          <w:color w:val="auto"/>
          <w:sz w:val="32"/>
          <w:szCs w:val="32"/>
          <w:lang w:val="en-US" w:eastAsia="zh-CN"/>
        </w:rPr>
        <w:t xml:space="preserve">  </w:t>
      </w:r>
      <w:r>
        <w:rPr>
          <w:rFonts w:hint="eastAsia" w:eastAsia="仿宋_GB2312"/>
          <w:color w:val="auto"/>
          <w:sz w:val="32"/>
          <w:szCs w:val="32"/>
          <w:lang w:eastAsia="zh-CN"/>
        </w:rPr>
        <w:t>各级医疗保障部门</w:t>
      </w:r>
      <w:r>
        <w:rPr>
          <w:rFonts w:hint="eastAsia" w:eastAsia="仿宋_GB2312"/>
          <w:color w:val="auto"/>
          <w:sz w:val="32"/>
          <w:szCs w:val="32"/>
        </w:rPr>
        <w:t>应当责令存在违法违规行为的第三方机构改正违法违规行为，并将其违法违规、守信和失信等信息及时报告</w:t>
      </w:r>
      <w:r>
        <w:rPr>
          <w:rFonts w:hint="eastAsia" w:eastAsia="仿宋_GB2312"/>
          <w:color w:val="auto"/>
          <w:sz w:val="32"/>
          <w:szCs w:val="32"/>
          <w:lang w:eastAsia="zh-CN"/>
        </w:rPr>
        <w:t>自治区医疗保障局</w:t>
      </w:r>
      <w:r>
        <w:rPr>
          <w:rFonts w:hint="eastAsia" w:eastAsia="仿宋_GB2312"/>
          <w:color w:val="auto"/>
          <w:sz w:val="32"/>
          <w:szCs w:val="32"/>
        </w:rPr>
        <w:t>。</w:t>
      </w:r>
    </w:p>
    <w:p w14:paraId="363085C4">
      <w:pPr>
        <w:spacing w:line="560" w:lineRule="exact"/>
        <w:rPr>
          <w:rFonts w:eastAsia="仿宋_GB2312"/>
          <w:color w:val="auto"/>
          <w:sz w:val="32"/>
          <w:szCs w:val="32"/>
        </w:rPr>
      </w:pPr>
      <w:r>
        <w:rPr>
          <w:rFonts w:hint="eastAsia" w:ascii="国标仿宋" w:hAnsi="国标仿宋" w:eastAsia="国标仿宋" w:cs="国标仿宋"/>
          <w:b/>
          <w:bCs/>
          <w:color w:val="auto"/>
          <w:sz w:val="32"/>
          <w:szCs w:val="32"/>
        </w:rPr>
        <w:t>第十</w:t>
      </w:r>
      <w:r>
        <w:rPr>
          <w:rFonts w:hint="eastAsia" w:ascii="国标仿宋" w:hAnsi="国标仿宋" w:eastAsia="国标仿宋" w:cs="国标仿宋"/>
          <w:b/>
          <w:bCs/>
          <w:color w:val="auto"/>
          <w:sz w:val="32"/>
          <w:szCs w:val="32"/>
          <w:lang w:eastAsia="zh-CN"/>
        </w:rPr>
        <w:t>九</w:t>
      </w:r>
      <w:r>
        <w:rPr>
          <w:rFonts w:hint="eastAsia" w:ascii="国标仿宋" w:hAnsi="国标仿宋" w:eastAsia="国标仿宋" w:cs="国标仿宋"/>
          <w:b/>
          <w:bCs/>
          <w:color w:val="auto"/>
          <w:sz w:val="32"/>
          <w:szCs w:val="32"/>
        </w:rPr>
        <w:t>条</w:t>
      </w:r>
      <w:r>
        <w:rPr>
          <w:rFonts w:hint="eastAsia" w:ascii="国标仿宋" w:hAnsi="国标仿宋" w:eastAsia="国标仿宋" w:cs="国标仿宋"/>
          <w:b/>
          <w:bCs/>
          <w:color w:val="auto"/>
          <w:sz w:val="32"/>
          <w:szCs w:val="32"/>
          <w:lang w:val="en-US" w:eastAsia="zh-CN"/>
        </w:rPr>
        <w:t xml:space="preserve">  </w:t>
      </w:r>
      <w:r>
        <w:rPr>
          <w:rFonts w:hint="eastAsia" w:eastAsia="仿宋_GB2312"/>
          <w:color w:val="auto"/>
          <w:sz w:val="32"/>
          <w:szCs w:val="32"/>
        </w:rPr>
        <w:t>公民、法人和其他组织有权对第三方机构进行监督，发现第三方机构及其从业人员</w:t>
      </w:r>
      <w:r>
        <w:rPr>
          <w:rFonts w:hint="eastAsia" w:ascii="方正仿宋_GB2312" w:hAnsi="方正仿宋_GB2312" w:eastAsia="方正仿宋_GB2312" w:cs="方正仿宋_GB2312"/>
          <w:color w:val="auto"/>
          <w:sz w:val="32"/>
          <w:szCs w:val="32"/>
        </w:rPr>
        <w:t>有违反</w:t>
      </w:r>
      <w:r>
        <w:rPr>
          <w:rFonts w:hint="eastAsia" w:ascii="方正仿宋_GB2312" w:hAnsi="方正仿宋_GB2312" w:eastAsia="方正仿宋_GB2312" w:cs="方正仿宋_GB2312"/>
          <w:color w:val="auto"/>
          <w:sz w:val="32"/>
          <w:szCs w:val="32"/>
          <w:lang w:eastAsia="zh-CN"/>
        </w:rPr>
        <w:t>医疗保障</w:t>
      </w:r>
      <w:r>
        <w:rPr>
          <w:rFonts w:hint="eastAsia" w:ascii="方正仿宋_GB2312" w:hAnsi="方正仿宋_GB2312" w:eastAsia="方正仿宋_GB2312" w:cs="方正仿宋_GB2312"/>
          <w:color w:val="auto"/>
          <w:sz w:val="32"/>
          <w:szCs w:val="32"/>
        </w:rPr>
        <w:t>法律法规、行业规范或有关规定要求的，可以通过信函、“12345”热线</w:t>
      </w:r>
      <w:r>
        <w:rPr>
          <w:rFonts w:hint="eastAsia" w:eastAsia="仿宋_GB2312"/>
          <w:color w:val="auto"/>
          <w:sz w:val="32"/>
          <w:szCs w:val="32"/>
        </w:rPr>
        <w:t>或</w:t>
      </w:r>
      <w:r>
        <w:rPr>
          <w:rFonts w:hint="eastAsia" w:eastAsia="仿宋_GB2312"/>
          <w:color w:val="auto"/>
          <w:sz w:val="32"/>
          <w:szCs w:val="32"/>
          <w:lang w:eastAsia="zh-CN"/>
        </w:rPr>
        <w:t>各级医疗保障局</w:t>
      </w:r>
      <w:r>
        <w:rPr>
          <w:rFonts w:hint="eastAsia" w:eastAsia="仿宋_GB2312"/>
          <w:color w:val="auto"/>
          <w:sz w:val="32"/>
          <w:szCs w:val="32"/>
        </w:rPr>
        <w:t>官方网站等渠道进行举报、投诉。</w:t>
      </w:r>
    </w:p>
    <w:p w14:paraId="6DDFC77E">
      <w:pPr>
        <w:spacing w:line="560" w:lineRule="exact"/>
        <w:ind w:firstLine="0"/>
        <w:rPr>
          <w:rFonts w:hint="eastAsia" w:eastAsia="仿宋_GB2312"/>
          <w:color w:val="auto"/>
          <w:sz w:val="32"/>
          <w:szCs w:val="32"/>
        </w:rPr>
      </w:pPr>
    </w:p>
    <w:p w14:paraId="06C0A9DC">
      <w:pPr>
        <w:numPr>
          <w:ilvl w:val="0"/>
          <w:numId w:val="0"/>
        </w:numPr>
        <w:spacing w:line="560" w:lineRule="exact"/>
        <w:ind w:firstLine="0"/>
        <w:jc w:val="center"/>
        <w:rPr>
          <w:rFonts w:hint="default" w:eastAsia="仿宋_GB2312"/>
          <w:color w:val="auto"/>
          <w:sz w:val="32"/>
          <w:szCs w:val="32"/>
          <w:lang w:val="en-US" w:eastAsia="zh-CN"/>
        </w:rPr>
      </w:pPr>
      <w:r>
        <w:rPr>
          <w:rFonts w:hint="eastAsia" w:ascii="国标黑体" w:hAnsi="国标黑体" w:eastAsia="国标黑体" w:cs="国标黑体"/>
          <w:color w:val="auto"/>
          <w:sz w:val="32"/>
          <w:szCs w:val="32"/>
          <w:lang w:eastAsia="zh-CN"/>
        </w:rPr>
        <w:t>第七章</w:t>
      </w:r>
      <w:r>
        <w:rPr>
          <w:rFonts w:hint="eastAsia" w:eastAsia="仿宋_GB2312"/>
          <w:color w:val="auto"/>
          <w:sz w:val="32"/>
          <w:szCs w:val="32"/>
          <w:lang w:val="en-US" w:eastAsia="zh-CN"/>
        </w:rPr>
        <w:t xml:space="preserve"> </w:t>
      </w:r>
      <w:r>
        <w:rPr>
          <w:rFonts w:hint="eastAsia" w:ascii="国标黑体" w:hAnsi="国标黑体" w:eastAsia="国标黑体" w:cs="国标黑体"/>
          <w:color w:val="auto"/>
          <w:sz w:val="32"/>
          <w:szCs w:val="32"/>
          <w:lang w:eastAsia="zh-CN"/>
        </w:rPr>
        <w:t>对第三方机构的追责问责</w:t>
      </w:r>
    </w:p>
    <w:p w14:paraId="5F7853BF">
      <w:pPr>
        <w:spacing w:line="560" w:lineRule="exact"/>
        <w:rPr>
          <w:rFonts w:hint="eastAsia" w:eastAsia="仿宋_GB2312"/>
          <w:color w:val="auto"/>
          <w:sz w:val="32"/>
          <w:szCs w:val="32"/>
        </w:rPr>
      </w:pPr>
    </w:p>
    <w:p w14:paraId="2EE731B4">
      <w:pPr>
        <w:spacing w:line="560" w:lineRule="exact"/>
        <w:ind w:firstLine="643" w:firstLineChars="200"/>
        <w:rPr>
          <w:rFonts w:hint="eastAsia" w:eastAsia="仿宋_GB2312"/>
          <w:color w:val="auto"/>
          <w:sz w:val="32"/>
          <w:szCs w:val="32"/>
        </w:rPr>
      </w:pPr>
      <w:r>
        <w:rPr>
          <w:rFonts w:hint="eastAsia" w:ascii="国标仿宋" w:hAnsi="国标仿宋" w:eastAsia="国标仿宋" w:cs="国标仿宋"/>
          <w:b/>
          <w:bCs/>
          <w:color w:val="auto"/>
          <w:sz w:val="32"/>
          <w:szCs w:val="32"/>
        </w:rPr>
        <w:t>第</w:t>
      </w:r>
      <w:r>
        <w:rPr>
          <w:rFonts w:hint="eastAsia" w:ascii="国标仿宋" w:hAnsi="国标仿宋" w:eastAsia="国标仿宋" w:cs="国标仿宋"/>
          <w:b/>
          <w:bCs/>
          <w:color w:val="auto"/>
          <w:sz w:val="32"/>
          <w:szCs w:val="32"/>
          <w:lang w:eastAsia="zh-CN"/>
        </w:rPr>
        <w:t>二</w:t>
      </w:r>
      <w:r>
        <w:rPr>
          <w:rFonts w:hint="eastAsia" w:ascii="国标仿宋" w:hAnsi="国标仿宋" w:eastAsia="国标仿宋" w:cs="国标仿宋"/>
          <w:b/>
          <w:bCs/>
          <w:color w:val="auto"/>
          <w:sz w:val="32"/>
          <w:szCs w:val="32"/>
        </w:rPr>
        <w:t>十条</w:t>
      </w:r>
      <w:r>
        <w:rPr>
          <w:rFonts w:hint="eastAsia" w:ascii="黑体" w:hAnsi="黑体" w:eastAsia="黑体"/>
          <w:color w:val="auto"/>
          <w:sz w:val="32"/>
          <w:szCs w:val="32"/>
        </w:rPr>
        <w:t xml:space="preserve">  </w:t>
      </w:r>
      <w:r>
        <w:rPr>
          <w:rFonts w:hint="eastAsia" w:eastAsia="仿宋_GB2312"/>
          <w:color w:val="auto"/>
          <w:sz w:val="32"/>
          <w:szCs w:val="32"/>
        </w:rPr>
        <w:t>第三方机构应按照有关法律法规和标准及合同要求，承担相应的法律责任和合同约定的责任。</w:t>
      </w:r>
      <w:r>
        <w:rPr>
          <w:rFonts w:hint="eastAsia" w:eastAsia="仿宋_GB2312"/>
          <w:color w:val="auto"/>
          <w:sz w:val="32"/>
          <w:szCs w:val="32"/>
          <w:lang w:eastAsia="zh-CN"/>
        </w:rPr>
        <w:t>不得借医疗保障部门名义私自</w:t>
      </w:r>
      <w:r>
        <w:rPr>
          <w:rFonts w:hint="eastAsia" w:eastAsia="仿宋_GB2312"/>
          <w:color w:val="auto"/>
          <w:sz w:val="32"/>
          <w:szCs w:val="32"/>
        </w:rPr>
        <w:t>开展监督检查</w:t>
      </w:r>
      <w:r>
        <w:rPr>
          <w:rFonts w:hint="eastAsia" w:eastAsia="仿宋_GB2312"/>
          <w:color w:val="auto"/>
          <w:sz w:val="32"/>
          <w:szCs w:val="32"/>
          <w:lang w:eastAsia="zh-CN"/>
        </w:rPr>
        <w:t>及在监督检查中推销产品</w:t>
      </w:r>
      <w:r>
        <w:rPr>
          <w:rFonts w:hint="eastAsia" w:eastAsia="仿宋_GB2312"/>
          <w:color w:val="auto"/>
          <w:sz w:val="32"/>
          <w:szCs w:val="32"/>
        </w:rPr>
        <w:t>。</w:t>
      </w:r>
    </w:p>
    <w:p w14:paraId="47DBB9E7">
      <w:pPr>
        <w:spacing w:line="560" w:lineRule="exact"/>
        <w:rPr>
          <w:rFonts w:hint="eastAsia" w:eastAsia="仿宋_GB2312"/>
          <w:color w:val="auto"/>
          <w:sz w:val="32"/>
          <w:szCs w:val="32"/>
        </w:rPr>
      </w:pPr>
      <w:r>
        <w:rPr>
          <w:rFonts w:hint="eastAsia" w:ascii="国标仿宋" w:hAnsi="国标仿宋" w:eastAsia="国标仿宋" w:cs="国标仿宋"/>
          <w:b/>
          <w:bCs/>
          <w:color w:val="auto"/>
          <w:sz w:val="32"/>
          <w:szCs w:val="32"/>
          <w:lang w:eastAsia="zh-CN"/>
        </w:rPr>
        <w:t>第二十一条</w:t>
      </w:r>
      <w:r>
        <w:rPr>
          <w:rFonts w:hint="eastAsia" w:ascii="黑体" w:hAnsi="黑体" w:eastAsia="黑体"/>
          <w:color w:val="auto"/>
          <w:sz w:val="32"/>
          <w:szCs w:val="32"/>
        </w:rPr>
        <w:t xml:space="preserve"> </w:t>
      </w:r>
      <w:r>
        <w:rPr>
          <w:rFonts w:ascii="黑体" w:hAnsi="黑体" w:eastAsia="黑体"/>
          <w:color w:val="auto"/>
          <w:sz w:val="32"/>
          <w:szCs w:val="32"/>
        </w:rPr>
        <w:t xml:space="preserve"> </w:t>
      </w:r>
      <w:r>
        <w:rPr>
          <w:rFonts w:hint="eastAsia" w:eastAsia="仿宋_GB2312"/>
          <w:color w:val="auto"/>
          <w:sz w:val="32"/>
          <w:szCs w:val="32"/>
        </w:rPr>
        <w:t>第三方机构及其工作人员存在违反诚信行为的，依照有关规定进行处理。</w:t>
      </w:r>
    </w:p>
    <w:p w14:paraId="6A51F00A">
      <w:pPr>
        <w:numPr>
          <w:ilvl w:val="0"/>
          <w:numId w:val="0"/>
        </w:numPr>
        <w:spacing w:line="560" w:lineRule="exact"/>
        <w:ind w:firstLine="0"/>
        <w:jc w:val="center"/>
        <w:rPr>
          <w:rFonts w:hint="eastAsia" w:ascii="国标黑体" w:hAnsi="国标黑体" w:eastAsia="国标黑体" w:cs="国标黑体"/>
          <w:color w:val="auto"/>
          <w:sz w:val="32"/>
          <w:szCs w:val="32"/>
        </w:rPr>
      </w:pPr>
    </w:p>
    <w:p w14:paraId="3358B423">
      <w:pPr>
        <w:numPr>
          <w:ilvl w:val="0"/>
          <w:numId w:val="2"/>
        </w:numPr>
        <w:spacing w:line="560" w:lineRule="exact"/>
        <w:ind w:firstLine="0"/>
        <w:jc w:val="center"/>
        <w:rPr>
          <w:rFonts w:hint="default" w:ascii="国标黑体" w:hAnsi="国标黑体" w:eastAsia="国标黑体" w:cs="国标黑体"/>
          <w:color w:val="auto"/>
          <w:sz w:val="32"/>
          <w:szCs w:val="32"/>
        </w:rPr>
      </w:pPr>
      <w:r>
        <w:rPr>
          <w:rFonts w:hint="eastAsia" w:ascii="国标黑体" w:hAnsi="国标黑体" w:eastAsia="国标黑体" w:cs="国标黑体"/>
          <w:color w:val="auto"/>
          <w:sz w:val="32"/>
          <w:szCs w:val="32"/>
          <w:lang w:val="en-US" w:eastAsia="zh-CN"/>
        </w:rPr>
        <w:t>附 则</w:t>
      </w:r>
    </w:p>
    <w:p w14:paraId="7D5BD8BF">
      <w:pPr>
        <w:numPr>
          <w:ilvl w:val="0"/>
          <w:numId w:val="0"/>
        </w:numPr>
        <w:spacing w:line="560" w:lineRule="exact"/>
        <w:ind w:firstLine="0"/>
        <w:jc w:val="both"/>
        <w:rPr>
          <w:rFonts w:hint="default" w:ascii="国标黑体" w:hAnsi="国标黑体" w:eastAsia="国标黑体" w:cs="国标黑体"/>
          <w:color w:val="auto"/>
          <w:sz w:val="32"/>
          <w:szCs w:val="32"/>
        </w:rPr>
      </w:pPr>
    </w:p>
    <w:p w14:paraId="20AF93BE">
      <w:pPr>
        <w:spacing w:line="560" w:lineRule="exact"/>
        <w:rPr>
          <w:rFonts w:eastAsia="仿宋_GB2312"/>
          <w:color w:val="auto"/>
          <w:sz w:val="32"/>
          <w:szCs w:val="32"/>
        </w:rPr>
      </w:pPr>
      <w:r>
        <w:rPr>
          <w:rFonts w:hint="eastAsia" w:ascii="国标仿宋" w:hAnsi="国标仿宋" w:eastAsia="国标仿宋" w:cs="国标仿宋"/>
          <w:b/>
          <w:bCs/>
          <w:color w:val="auto"/>
          <w:sz w:val="32"/>
          <w:szCs w:val="32"/>
        </w:rPr>
        <w:t>第</w:t>
      </w:r>
      <w:r>
        <w:rPr>
          <w:rFonts w:hint="eastAsia" w:ascii="国标仿宋" w:hAnsi="国标仿宋" w:eastAsia="国标仿宋" w:cs="国标仿宋"/>
          <w:b/>
          <w:bCs/>
          <w:color w:val="auto"/>
          <w:sz w:val="32"/>
          <w:szCs w:val="32"/>
          <w:lang w:eastAsia="zh-CN"/>
        </w:rPr>
        <w:t>二</w:t>
      </w:r>
      <w:r>
        <w:rPr>
          <w:rFonts w:hint="eastAsia" w:ascii="国标仿宋" w:hAnsi="国标仿宋" w:eastAsia="国标仿宋" w:cs="国标仿宋"/>
          <w:b/>
          <w:bCs/>
          <w:color w:val="auto"/>
          <w:sz w:val="32"/>
          <w:szCs w:val="32"/>
        </w:rPr>
        <w:t>十</w:t>
      </w:r>
      <w:r>
        <w:rPr>
          <w:rFonts w:hint="eastAsia" w:ascii="国标仿宋" w:hAnsi="国标仿宋" w:eastAsia="国标仿宋" w:cs="国标仿宋"/>
          <w:b/>
          <w:bCs/>
          <w:color w:val="auto"/>
          <w:sz w:val="32"/>
          <w:szCs w:val="32"/>
          <w:lang w:eastAsia="zh-CN"/>
        </w:rPr>
        <w:t>二</w:t>
      </w:r>
      <w:r>
        <w:rPr>
          <w:rFonts w:hint="eastAsia" w:ascii="国标仿宋" w:hAnsi="国标仿宋" w:eastAsia="国标仿宋" w:cs="国标仿宋"/>
          <w:b/>
          <w:bCs/>
          <w:color w:val="auto"/>
          <w:sz w:val="32"/>
          <w:szCs w:val="32"/>
        </w:rPr>
        <w:t>条</w:t>
      </w:r>
      <w:r>
        <w:rPr>
          <w:rFonts w:hint="eastAsia" w:ascii="黑体" w:hAnsi="黑体" w:eastAsia="黑体"/>
          <w:color w:val="auto"/>
          <w:sz w:val="32"/>
          <w:szCs w:val="32"/>
        </w:rPr>
        <w:t xml:space="preserve"> </w:t>
      </w:r>
      <w:r>
        <w:rPr>
          <w:rFonts w:ascii="黑体" w:hAnsi="黑体" w:eastAsia="黑体"/>
          <w:color w:val="auto"/>
          <w:sz w:val="32"/>
          <w:szCs w:val="32"/>
        </w:rPr>
        <w:t xml:space="preserve"> </w:t>
      </w:r>
      <w:r>
        <w:rPr>
          <w:rFonts w:hint="eastAsia" w:eastAsia="仿宋_GB2312"/>
          <w:color w:val="auto"/>
          <w:sz w:val="32"/>
          <w:szCs w:val="32"/>
        </w:rPr>
        <w:t>本办法由</w:t>
      </w:r>
      <w:r>
        <w:rPr>
          <w:rFonts w:hint="eastAsia" w:eastAsia="仿宋_GB2312"/>
          <w:color w:val="auto"/>
          <w:sz w:val="32"/>
          <w:szCs w:val="32"/>
          <w:lang w:eastAsia="zh-CN"/>
        </w:rPr>
        <w:t>自治区医疗保障局</w:t>
      </w:r>
      <w:r>
        <w:rPr>
          <w:rFonts w:hint="eastAsia" w:eastAsia="仿宋_GB2312"/>
          <w:color w:val="auto"/>
          <w:sz w:val="32"/>
          <w:szCs w:val="32"/>
        </w:rPr>
        <w:t>负责解释。</w:t>
      </w:r>
    </w:p>
    <w:p w14:paraId="366CDAB9">
      <w:pPr>
        <w:snapToGrid w:val="0"/>
        <w:spacing w:line="560" w:lineRule="exact"/>
        <w:ind w:left="-57" w:right="-57"/>
        <w:rPr>
          <w:b/>
          <w:color w:val="auto"/>
          <w:sz w:val="32"/>
          <w:szCs w:val="32"/>
        </w:rPr>
      </w:pPr>
      <w:r>
        <w:rPr>
          <w:rFonts w:hint="eastAsia" w:ascii="国标仿宋" w:hAnsi="国标仿宋" w:eastAsia="国标仿宋" w:cs="国标仿宋"/>
          <w:b/>
          <w:bCs/>
          <w:color w:val="auto"/>
          <w:sz w:val="32"/>
          <w:szCs w:val="32"/>
        </w:rPr>
        <w:t>第</w:t>
      </w:r>
      <w:r>
        <w:rPr>
          <w:rFonts w:hint="eastAsia" w:ascii="国标仿宋" w:hAnsi="国标仿宋" w:eastAsia="国标仿宋" w:cs="国标仿宋"/>
          <w:b/>
          <w:bCs/>
          <w:color w:val="auto"/>
          <w:sz w:val="32"/>
          <w:szCs w:val="32"/>
          <w:lang w:eastAsia="zh-CN"/>
        </w:rPr>
        <w:t>二</w:t>
      </w:r>
      <w:r>
        <w:rPr>
          <w:rFonts w:hint="eastAsia" w:ascii="国标仿宋" w:hAnsi="国标仿宋" w:eastAsia="国标仿宋" w:cs="国标仿宋"/>
          <w:b/>
          <w:bCs/>
          <w:color w:val="auto"/>
          <w:sz w:val="32"/>
          <w:szCs w:val="32"/>
        </w:rPr>
        <w:t>十</w:t>
      </w:r>
      <w:r>
        <w:rPr>
          <w:rFonts w:hint="eastAsia" w:ascii="国标仿宋" w:hAnsi="国标仿宋" w:eastAsia="国标仿宋" w:cs="国标仿宋"/>
          <w:b/>
          <w:bCs/>
          <w:color w:val="auto"/>
          <w:sz w:val="32"/>
          <w:szCs w:val="32"/>
          <w:lang w:eastAsia="zh-CN"/>
        </w:rPr>
        <w:t>三</w:t>
      </w:r>
      <w:r>
        <w:rPr>
          <w:rFonts w:hint="eastAsia" w:ascii="国标仿宋" w:hAnsi="国标仿宋" w:eastAsia="国标仿宋" w:cs="国标仿宋"/>
          <w:b/>
          <w:bCs/>
          <w:color w:val="auto"/>
          <w:sz w:val="32"/>
          <w:szCs w:val="32"/>
        </w:rPr>
        <w:t>条</w:t>
      </w:r>
      <w:r>
        <w:rPr>
          <w:rFonts w:hint="eastAsia" w:ascii="黑体" w:hAnsi="黑体" w:eastAsia="黑体"/>
          <w:color w:val="auto"/>
          <w:sz w:val="32"/>
          <w:szCs w:val="32"/>
        </w:rPr>
        <w:t xml:space="preserve"> </w:t>
      </w:r>
      <w:r>
        <w:rPr>
          <w:rFonts w:ascii="黑体" w:hAnsi="黑体" w:eastAsia="黑体"/>
          <w:color w:val="auto"/>
          <w:sz w:val="32"/>
          <w:szCs w:val="32"/>
        </w:rPr>
        <w:t xml:space="preserve"> </w:t>
      </w:r>
      <w:r>
        <w:rPr>
          <w:rFonts w:hint="eastAsia" w:eastAsia="仿宋_GB2312"/>
          <w:color w:val="auto"/>
          <w:sz w:val="32"/>
          <w:szCs w:val="32"/>
        </w:rPr>
        <w:t>本办法自</w:t>
      </w:r>
      <w:r>
        <w:rPr>
          <w:rFonts w:hint="eastAsia" w:eastAsia="仿宋_GB2312"/>
          <w:color w:val="auto"/>
          <w:sz w:val="32"/>
          <w:szCs w:val="32"/>
          <w:lang w:eastAsia="zh-CN"/>
        </w:rPr>
        <w:t>印发之日</w:t>
      </w:r>
      <w:r>
        <w:rPr>
          <w:rFonts w:hint="eastAsia" w:eastAsia="仿宋_GB2312"/>
          <w:color w:val="auto"/>
          <w:sz w:val="32"/>
          <w:szCs w:val="32"/>
        </w:rPr>
        <w:t>起施行</w:t>
      </w:r>
      <w:r>
        <w:rPr>
          <w:rFonts w:hint="eastAsia" w:eastAsia="仿宋_GB2312"/>
          <w:color w:val="auto"/>
          <w:sz w:val="32"/>
          <w:szCs w:val="32"/>
          <w:lang w:eastAsia="zh-CN"/>
        </w:rPr>
        <w:t>。</w:t>
      </w:r>
    </w:p>
    <w:p w14:paraId="3FEFF177">
      <w:pPr>
        <w:rPr>
          <w:sz w:val="32"/>
          <w:szCs w:val="32"/>
        </w:rPr>
      </w:pPr>
    </w:p>
    <w:p w14:paraId="36B2CD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2312" w:hAnsi="方正仿宋_GB2312" w:eastAsia="方正仿宋_GB2312" w:cs="方正仿宋_GB2312"/>
          <w:i w:val="0"/>
          <w:iCs w:val="0"/>
          <w:caps w:val="0"/>
          <w:color w:val="auto"/>
          <w:spacing w:val="0"/>
          <w:sz w:val="32"/>
          <w:szCs w:val="32"/>
        </w:rPr>
      </w:pPr>
    </w:p>
    <w:p w14:paraId="63BF3F1B">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32"/>
          <w:szCs w:val="32"/>
        </w:rPr>
      </w:pPr>
    </w:p>
    <w:p w14:paraId="7614322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D5AC3B-DA39-4D1A-837E-9079F9BDEB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F5A3125-C4A3-4C45-9311-F61135760076}"/>
  </w:font>
  <w:font w:name="方正小标宋_GBK">
    <w:altName w:val="Arial Unicode MS"/>
    <w:panose1 w:val="02000000000000000000"/>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B7005E40-DF6C-41B8-B69B-7B3310F60FB1}"/>
  </w:font>
  <w:font w:name="方正黑体_GBK">
    <w:altName w:val="Arial Unicode MS"/>
    <w:panose1 w:val="02000000000000000000"/>
    <w:charset w:val="86"/>
    <w:family w:val="auto"/>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embedRegular r:id="rId4" w:fontKey="{13F9F709-4467-4C31-A1FA-B3673C284916}"/>
  </w:font>
  <w:font w:name="国标黑体">
    <w:altName w:val="黑体"/>
    <w:panose1 w:val="02000500000000000000"/>
    <w:charset w:val="86"/>
    <w:family w:val="auto"/>
    <w:pitch w:val="default"/>
    <w:sig w:usb0="00000000" w:usb1="00000000" w:usb2="00000000" w:usb3="00000000" w:csb0="00040000" w:csb1="00000000"/>
    <w:embedRegular r:id="rId5" w:fontKey="{BB0696C5-E339-413B-8DB1-A1FA2534A919}"/>
  </w:font>
  <w:font w:name="仿宋_GB2312">
    <w:altName w:val="仿宋"/>
    <w:panose1 w:val="02010609030101010101"/>
    <w:charset w:val="86"/>
    <w:family w:val="modern"/>
    <w:pitch w:val="default"/>
    <w:sig w:usb0="00000000" w:usb1="00000000" w:usb2="00000010" w:usb3="00000000" w:csb0="00040000" w:csb1="00000000"/>
    <w:embedRegular r:id="rId6" w:fontKey="{D84AA99A-7AB4-4360-9D37-3D5C8BBC06FF}"/>
  </w:font>
  <w:font w:name="华文仿宋">
    <w:panose1 w:val="02010600040101010101"/>
    <w:charset w:val="86"/>
    <w:family w:val="auto"/>
    <w:pitch w:val="default"/>
    <w:sig w:usb0="00000287" w:usb1="080F0000" w:usb2="00000000" w:usb3="00000000" w:csb0="0004009F" w:csb1="DFD70000"/>
    <w:embedRegular r:id="rId7" w:fontKey="{F201E096-A29D-45CC-8DFC-29B481073D3B}"/>
  </w:font>
  <w:font w:name="国标仿宋">
    <w:altName w:val="仿宋"/>
    <w:panose1 w:val="02000500000000000000"/>
    <w:charset w:val="86"/>
    <w:family w:val="auto"/>
    <w:pitch w:val="default"/>
    <w:sig w:usb0="00000000" w:usb1="00000000" w:usb2="00000016" w:usb3="00000000" w:csb0="00060007" w:csb1="00000000"/>
    <w:embedRegular r:id="rId8" w:fontKey="{16C1DDFB-0BF9-40CE-A7E4-DD17C1F00D5A}"/>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F36C2"/>
    <w:multiLevelType w:val="singleLevel"/>
    <w:tmpl w:val="BFBF36C2"/>
    <w:lvl w:ilvl="0" w:tentative="0">
      <w:start w:val="8"/>
      <w:numFmt w:val="chineseCounting"/>
      <w:suff w:val="space"/>
      <w:lvlText w:val="第%1章"/>
      <w:lvlJc w:val="left"/>
      <w:rPr>
        <w:rFonts w:hint="eastAsia"/>
      </w:rPr>
    </w:lvl>
  </w:abstractNum>
  <w:abstractNum w:abstractNumId="1">
    <w:nsid w:val="7DFF80E5"/>
    <w:multiLevelType w:val="singleLevel"/>
    <w:tmpl w:val="7DFF80E5"/>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95F70"/>
    <w:rsid w:val="58A9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标题1"/>
    <w:basedOn w:val="1"/>
    <w:next w:val="1"/>
    <w:qFormat/>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2025-05-14T08:22:00Z</dcterms:created>
  <dc:creator>段段</dc:creator>
  <cp:lastModifiedBy>段段</cp:lastModifiedBy>
  <dcterms:modified xsi:type="dcterms:W3CDTF">2025-05-14T08:22:19Z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82B67CA89EDE4F85BDA4FD8C6E16EBA0_11</vt:lpwstr>
  </property>
  <property fmtid="{D5CDD505-2E9C-101B-9397-08002B2CF9AE}" pid="4" name="KSOTemplateDocerSaveRecord">
    <vt:lpwstr>eyJoZGlkIjoiZTkxZGY0Y2ZhNDM0MWFjOTI3OGJmYzFhYjJhNTE4YzUiLCJ1c2VySWQiOiI3NTgxNjg2MjcifQ==</vt:lpwstr>
  </property>
</Properties>
</file>