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0" w:after="0" w:line="540" w:lineRule="exact"/>
        <w:ind w:left="0" w:right="0" w:firstLine="640"/>
        <w:jc w:val="left"/>
        <w:textAlignment w:val="auto"/>
        <w:rPr>
          <w:rFonts w:hint="eastAsia" w:ascii="Nimbus Roman No9 L" w:hAnsi="Nimbus Roman No9 L" w:eastAsia="黑体" w:cs="黑体"/>
          <w:color w:val="000000"/>
          <w:spacing w:val="0"/>
          <w:w w:val="100"/>
          <w:kern w:val="0"/>
          <w:position w:val="0"/>
          <w:sz w:val="36"/>
          <w:szCs w:val="36"/>
          <w:shd w:val="clear" w:color="auto" w:fill="FFFFFF"/>
          <w:lang w:val="en-US" w:eastAsia="zh-CN" w:bidi="ar"/>
        </w:rPr>
      </w:pPr>
      <w:r>
        <w:rPr>
          <w:rFonts w:hint="eastAsia" w:ascii="Nimbus Roman No9 L" w:hAnsi="Nimbus Roman No9 L" w:eastAsia="黑体" w:cs="黑体"/>
          <w:color w:val="000000"/>
          <w:spacing w:val="0"/>
          <w:w w:val="100"/>
          <w:kern w:val="0"/>
          <w:position w:val="0"/>
          <w:sz w:val="36"/>
          <w:szCs w:val="36"/>
          <w:shd w:val="clear" w:color="auto" w:fill="FFFFFF"/>
          <w:lang w:val="en-US" w:eastAsia="zh-CN" w:bidi="ar"/>
        </w:rPr>
        <w:t>附件</w:t>
      </w:r>
    </w:p>
    <w:p>
      <w:pPr>
        <w:keepNext w:val="0"/>
        <w:keepLines w:val="0"/>
        <w:pageBreakBefore w:val="0"/>
        <w:widowControl/>
        <w:shd w:val="clear" w:color="auto" w:fill="FFFFFF"/>
        <w:kinsoku/>
        <w:wordWrap/>
        <w:overflowPunct/>
        <w:topLinePunct w:val="0"/>
        <w:autoSpaceDE/>
        <w:autoSpaceDN/>
        <w:bidi w:val="0"/>
        <w:adjustRightInd/>
        <w:snapToGrid/>
        <w:spacing w:before="0" w:after="0" w:line="540" w:lineRule="exact"/>
        <w:ind w:left="0" w:right="0" w:firstLine="640"/>
        <w:jc w:val="center"/>
        <w:textAlignment w:val="auto"/>
        <w:rPr>
          <w:rFonts w:hint="eastAsia" w:ascii="Nimbus Roman No9 L" w:hAnsi="Nimbus Roman No9 L" w:eastAsia="黑体" w:cs="黑体"/>
          <w:color w:val="000000"/>
          <w:spacing w:val="0"/>
          <w:w w:val="100"/>
          <w:kern w:val="0"/>
          <w:position w:val="0"/>
          <w:sz w:val="36"/>
          <w:szCs w:val="36"/>
          <w:shd w:val="clear" w:color="auto" w:fill="FFFFFF"/>
          <w:lang w:val="en-US" w:eastAsia="zh-CN" w:bidi="ar"/>
        </w:rPr>
      </w:pPr>
      <w:r>
        <w:rPr>
          <w:rFonts w:hint="eastAsia" w:ascii="Nimbus Roman No9 L" w:hAnsi="Nimbus Roman No9 L" w:eastAsia="黑体" w:cs="黑体"/>
          <w:color w:val="000000"/>
          <w:spacing w:val="0"/>
          <w:w w:val="100"/>
          <w:kern w:val="0"/>
          <w:position w:val="0"/>
          <w:sz w:val="36"/>
          <w:szCs w:val="36"/>
          <w:shd w:val="clear" w:color="auto" w:fill="FFFFFF"/>
          <w:lang w:val="en-US" w:eastAsia="zh-CN" w:bidi="ar"/>
        </w:rPr>
        <w:t>中选产品协议采购量确定规则</w:t>
      </w:r>
    </w:p>
    <w:p>
      <w:pPr>
        <w:widowControl/>
        <w:shd w:val="clear" w:color="auto" w:fill="FFFFFF"/>
        <w:spacing w:line="560" w:lineRule="exact"/>
        <w:ind w:firstLine="640" w:firstLineChars="200"/>
        <w:jc w:val="both"/>
        <w:rPr>
          <w:rFonts w:hint="eastAsia" w:ascii="Nimbus Roman No9 L" w:hAnsi="Nimbus Roman No9 L" w:eastAsia="仿宋" w:cs="仿宋"/>
          <w:color w:val="auto"/>
          <w:kern w:val="0"/>
          <w:sz w:val="32"/>
          <w:szCs w:val="32"/>
          <w:highlight w:val="none"/>
          <w:shd w:val="clear" w:color="auto" w:fill="FFFFFF"/>
          <w:lang w:val="en-US" w:eastAsia="zh-CN" w:bidi="ar"/>
        </w:rPr>
      </w:pPr>
      <w:r>
        <w:rPr>
          <w:rFonts w:hint="eastAsia" w:ascii="Nimbus Roman No9 L" w:hAnsi="Nimbus Roman No9 L" w:eastAsia="仿宋" w:cs="仿宋"/>
          <w:color w:val="auto"/>
          <w:kern w:val="0"/>
          <w:sz w:val="32"/>
          <w:szCs w:val="32"/>
          <w:highlight w:val="none"/>
          <w:shd w:val="clear" w:color="auto" w:fill="FFFFFF"/>
          <w:lang w:bidi="ar"/>
        </w:rPr>
        <w:t>医疗机构</w:t>
      </w:r>
      <w:r>
        <w:rPr>
          <w:rFonts w:hint="eastAsia" w:ascii="Nimbus Roman No9 L" w:hAnsi="Nimbus Roman No9 L" w:eastAsia="仿宋" w:cs="仿宋"/>
          <w:color w:val="auto"/>
          <w:kern w:val="0"/>
          <w:sz w:val="32"/>
          <w:szCs w:val="32"/>
          <w:highlight w:val="none"/>
          <w:shd w:val="clear" w:color="auto" w:fill="FFFFFF"/>
          <w:lang w:val="en-US" w:eastAsia="zh-CN" w:bidi="ar"/>
        </w:rPr>
        <w:t>报送</w:t>
      </w:r>
      <w:r>
        <w:rPr>
          <w:rFonts w:hint="eastAsia" w:ascii="Nimbus Roman No9 L" w:hAnsi="Nimbus Roman No9 L" w:eastAsia="仿宋" w:cs="仿宋"/>
          <w:color w:val="auto"/>
          <w:kern w:val="0"/>
          <w:sz w:val="32"/>
          <w:szCs w:val="32"/>
          <w:highlight w:val="none"/>
          <w:shd w:val="clear" w:color="auto" w:fill="FFFFFF"/>
          <w:lang w:bidi="ar"/>
        </w:rPr>
        <w:t>采购需求量的90%作为意向采购量</w:t>
      </w:r>
      <w:r>
        <w:rPr>
          <w:rFonts w:hint="eastAsia" w:ascii="Nimbus Roman No9 L" w:hAnsi="Nimbus Roman No9 L" w:eastAsia="仿宋" w:cs="仿宋"/>
          <w:color w:val="auto"/>
          <w:kern w:val="0"/>
          <w:sz w:val="32"/>
          <w:szCs w:val="32"/>
          <w:highlight w:val="none"/>
          <w:shd w:val="clear" w:color="auto" w:fill="FFFFFF"/>
          <w:lang w:eastAsia="zh-CN" w:bidi="ar"/>
        </w:rPr>
        <w:t>。</w:t>
      </w:r>
      <w:r>
        <w:rPr>
          <w:rFonts w:hint="eastAsia" w:ascii="Nimbus Roman No9 L" w:hAnsi="Nimbus Roman No9 L" w:eastAsia="仿宋" w:cs="仿宋"/>
          <w:color w:val="auto"/>
          <w:kern w:val="0"/>
          <w:sz w:val="32"/>
          <w:szCs w:val="32"/>
          <w:highlight w:val="none"/>
          <w:shd w:val="clear" w:color="auto" w:fill="FFFFFF"/>
          <w:lang w:bidi="ar"/>
        </w:rPr>
        <w:t>意向采购量分为直接计入协议采购量和医疗机构自主分配后计入协议采购量</w:t>
      </w:r>
      <w:r>
        <w:rPr>
          <w:rFonts w:hint="eastAsia" w:ascii="Nimbus Roman No9 L" w:hAnsi="Nimbus Roman No9 L" w:eastAsia="仿宋" w:cs="仿宋"/>
          <w:color w:val="auto"/>
          <w:kern w:val="0"/>
          <w:sz w:val="32"/>
          <w:szCs w:val="32"/>
          <w:highlight w:val="none"/>
          <w:shd w:val="clear" w:color="auto" w:fill="FFFFFF"/>
          <w:lang w:val="en-US" w:eastAsia="zh-CN" w:bidi="ar"/>
        </w:rPr>
        <w:t>两部分</w:t>
      </w:r>
      <w:r>
        <w:rPr>
          <w:rFonts w:hint="eastAsia" w:ascii="Nimbus Roman No9 L" w:hAnsi="Nimbus Roman No9 L" w:eastAsia="仿宋" w:cs="仿宋"/>
          <w:color w:val="auto"/>
          <w:kern w:val="0"/>
          <w:sz w:val="32"/>
          <w:szCs w:val="32"/>
          <w:highlight w:val="none"/>
          <w:shd w:val="clear" w:color="auto" w:fill="FFFFFF"/>
          <w:lang w:bidi="ar"/>
        </w:rPr>
        <w:t>，</w:t>
      </w:r>
      <w:r>
        <w:rPr>
          <w:rFonts w:hint="eastAsia" w:ascii="Nimbus Roman No9 L" w:hAnsi="Nimbus Roman No9 L" w:eastAsia="仿宋" w:cs="仿宋"/>
          <w:color w:val="auto"/>
          <w:kern w:val="0"/>
          <w:sz w:val="32"/>
          <w:szCs w:val="32"/>
          <w:highlight w:val="none"/>
          <w:shd w:val="clear" w:color="auto" w:fill="FFFFFF"/>
          <w:lang w:val="en-US" w:eastAsia="zh-CN" w:bidi="ar"/>
        </w:rPr>
        <w:t>通过两个步骤完成最终的协议采购量确定工作</w:t>
      </w:r>
      <w:r>
        <w:rPr>
          <w:rFonts w:hint="eastAsia" w:ascii="Nimbus Roman No9 L" w:hAnsi="Nimbus Roman No9 L" w:eastAsia="仿宋" w:cs="仿宋"/>
          <w:color w:val="auto"/>
          <w:kern w:val="0"/>
          <w:sz w:val="32"/>
          <w:szCs w:val="32"/>
          <w:highlight w:val="none"/>
          <w:shd w:val="clear" w:color="auto" w:fill="FFFFFF"/>
          <w:lang w:bidi="ar"/>
        </w:rPr>
        <w:t>。</w:t>
      </w:r>
      <w:r>
        <w:rPr>
          <w:rFonts w:hint="eastAsia" w:ascii="Nimbus Roman No9 L" w:hAnsi="Nimbus Roman No9 L" w:eastAsia="仿宋" w:cs="仿宋"/>
          <w:color w:val="auto"/>
          <w:kern w:val="0"/>
          <w:sz w:val="32"/>
          <w:szCs w:val="32"/>
          <w:highlight w:val="none"/>
          <w:shd w:val="clear" w:color="auto" w:fill="FFFFFF"/>
          <w:lang w:val="en-US" w:eastAsia="zh-CN" w:bidi="ar"/>
        </w:rPr>
        <w:t>C竞价组资格中选企业不参与剩余意向采购量确定工作，医疗机构在确保完成协议采购量前提之外的部分</w:t>
      </w:r>
      <w:bookmarkStart w:id="0" w:name="_GoBack"/>
      <w:bookmarkEnd w:id="0"/>
      <w:r>
        <w:rPr>
          <w:rFonts w:hint="eastAsia" w:ascii="Nimbus Roman No9 L" w:hAnsi="Nimbus Roman No9 L" w:eastAsia="仿宋" w:cs="仿宋"/>
          <w:color w:val="auto"/>
          <w:kern w:val="0"/>
          <w:sz w:val="32"/>
          <w:szCs w:val="32"/>
          <w:highlight w:val="none"/>
          <w:shd w:val="clear" w:color="auto" w:fill="FFFFFF"/>
          <w:lang w:val="en-US" w:eastAsia="zh-CN" w:bidi="ar"/>
        </w:rPr>
        <w:t>可以采购C竞价组中选产品。</w:t>
      </w:r>
    </w:p>
    <w:p>
      <w:pPr>
        <w:widowControl/>
        <w:shd w:val="clear" w:color="auto" w:fill="FFFFFF"/>
        <w:spacing w:line="560" w:lineRule="exact"/>
        <w:ind w:firstLine="640" w:firstLineChars="200"/>
        <w:rPr>
          <w:rFonts w:hint="eastAsia" w:ascii="Nimbus Roman No9 L" w:hAnsi="Nimbus Roman No9 L" w:eastAsia="仿宋" w:cs="仿宋"/>
          <w:color w:val="auto"/>
          <w:kern w:val="0"/>
          <w:sz w:val="32"/>
          <w:szCs w:val="32"/>
          <w:highlight w:val="none"/>
          <w:shd w:val="clear" w:color="auto" w:fill="FFFFFF"/>
          <w:lang w:val="en-US" w:eastAsia="zh-CN" w:bidi="ar"/>
        </w:rPr>
      </w:pPr>
      <w:r>
        <w:rPr>
          <w:rFonts w:hint="eastAsia" w:ascii="Nimbus Roman No9 L" w:hAnsi="Nimbus Roman No9 L" w:eastAsia="仿宋" w:cs="仿宋"/>
          <w:color w:val="auto"/>
          <w:kern w:val="0"/>
          <w:sz w:val="32"/>
          <w:szCs w:val="32"/>
          <w:highlight w:val="none"/>
          <w:shd w:val="clear" w:color="auto" w:fill="FFFFFF"/>
          <w:lang w:val="en-US" w:eastAsia="zh-CN" w:bidi="ar"/>
        </w:rPr>
        <w:t>第一步：每个标的组获得A、B竞价组资格的中选企业企业降幅分别由大到小排序，</w:t>
      </w:r>
      <w:r>
        <w:rPr>
          <w:rFonts w:hint="eastAsia" w:ascii="Nimbus Roman No9 L" w:hAnsi="Nimbus Roman No9 L" w:eastAsia="仿宋" w:cs="仿宋"/>
          <w:color w:val="auto"/>
          <w:kern w:val="0"/>
          <w:sz w:val="32"/>
          <w:szCs w:val="32"/>
          <w:highlight w:val="none"/>
          <w:shd w:val="clear" w:color="auto" w:fill="FFFFFF"/>
          <w:lang w:bidi="ar"/>
        </w:rPr>
        <w:t>梯度</w:t>
      </w:r>
      <w:r>
        <w:rPr>
          <w:rFonts w:hint="eastAsia" w:ascii="Nimbus Roman No9 L" w:hAnsi="Nimbus Roman No9 L" w:eastAsia="仿宋" w:cs="仿宋"/>
          <w:color w:val="auto"/>
          <w:kern w:val="0"/>
          <w:sz w:val="32"/>
          <w:szCs w:val="32"/>
          <w:highlight w:val="none"/>
          <w:shd w:val="clear" w:color="auto" w:fill="FFFFFF"/>
          <w:lang w:val="en-US" w:eastAsia="zh-CN" w:bidi="ar"/>
        </w:rPr>
        <w:t>分配各企业</w:t>
      </w:r>
      <w:r>
        <w:rPr>
          <w:rFonts w:hint="eastAsia" w:ascii="Nimbus Roman No9 L" w:hAnsi="Nimbus Roman No9 L" w:eastAsia="仿宋" w:cs="仿宋"/>
          <w:color w:val="auto"/>
          <w:kern w:val="0"/>
          <w:sz w:val="32"/>
          <w:szCs w:val="32"/>
          <w:highlight w:val="none"/>
          <w:shd w:val="clear" w:color="auto" w:fill="FFFFFF"/>
          <w:lang w:bidi="ar"/>
        </w:rPr>
        <w:t>意向采购量</w:t>
      </w:r>
      <w:r>
        <w:rPr>
          <w:rFonts w:hint="eastAsia" w:ascii="Nimbus Roman No9 L" w:hAnsi="Nimbus Roman No9 L" w:eastAsia="仿宋" w:cs="仿宋"/>
          <w:color w:val="auto"/>
          <w:kern w:val="0"/>
          <w:sz w:val="32"/>
          <w:szCs w:val="32"/>
          <w:highlight w:val="none"/>
          <w:shd w:val="clear" w:color="auto" w:fill="FFFFFF"/>
          <w:lang w:val="en-US" w:eastAsia="zh-CN" w:bidi="ar"/>
        </w:rPr>
        <w:t>，企业降幅相同排名并列且不占后续排名顺序，此为直接计入协议采购量部分</w:t>
      </w:r>
      <w:r>
        <w:rPr>
          <w:rFonts w:hint="eastAsia" w:ascii="Nimbus Roman No9 L" w:hAnsi="Nimbus Roman No9 L" w:eastAsia="仿宋" w:cs="仿宋"/>
          <w:color w:val="auto"/>
          <w:kern w:val="0"/>
          <w:sz w:val="32"/>
          <w:szCs w:val="32"/>
          <w:highlight w:val="none"/>
          <w:shd w:val="clear" w:color="auto" w:fill="FFFFFF"/>
          <w:lang w:bidi="ar"/>
        </w:rPr>
        <w:t>。</w:t>
      </w:r>
      <w:r>
        <w:rPr>
          <w:rFonts w:hint="eastAsia" w:ascii="Nimbus Roman No9 L" w:hAnsi="Nimbus Roman No9 L" w:eastAsia="仿宋" w:cs="仿宋"/>
          <w:color w:val="auto"/>
          <w:kern w:val="0"/>
          <w:sz w:val="32"/>
          <w:szCs w:val="32"/>
          <w:highlight w:val="none"/>
          <w:shd w:val="clear" w:color="auto" w:fill="FFFFFF"/>
          <w:lang w:val="en-US" w:eastAsia="zh-CN" w:bidi="ar"/>
        </w:rPr>
        <w:t>具体规则如下表：</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35"/>
        <w:gridCol w:w="2260"/>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0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中选排名</w:t>
            </w:r>
          </w:p>
        </w:tc>
        <w:tc>
          <w:tcPr>
            <w:tcW w:w="226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直接计入协议采购量占意向采购量</w:t>
            </w:r>
            <w:r>
              <w:rPr>
                <w:rFonts w:hint="eastAsia" w:ascii="仿宋" w:hAnsi="仿宋" w:eastAsia="仿宋" w:cs="仿宋"/>
                <w:b/>
                <w:bCs/>
                <w:color w:val="auto"/>
                <w:sz w:val="21"/>
                <w:szCs w:val="21"/>
                <w:highlight w:val="none"/>
              </w:rPr>
              <w:t>比例</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剩余意向采购量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trPr>
        <w:tc>
          <w:tcPr>
            <w:tcW w:w="40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A竞价组中选企业第1名</w:t>
            </w:r>
          </w:p>
        </w:tc>
        <w:tc>
          <w:tcPr>
            <w:tcW w:w="2260"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exact"/>
        </w:trPr>
        <w:tc>
          <w:tcPr>
            <w:tcW w:w="40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A竞价组中选企业第2名</w:t>
            </w:r>
          </w:p>
        </w:tc>
        <w:tc>
          <w:tcPr>
            <w:tcW w:w="2260"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exact"/>
        </w:trPr>
        <w:tc>
          <w:tcPr>
            <w:tcW w:w="40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A竞价组中选企业第3名</w:t>
            </w:r>
          </w:p>
        </w:tc>
        <w:tc>
          <w:tcPr>
            <w:tcW w:w="2260"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exact"/>
        </w:trPr>
        <w:tc>
          <w:tcPr>
            <w:tcW w:w="40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A竞价组中选企业第4名至最后1名</w:t>
            </w:r>
          </w:p>
        </w:tc>
        <w:tc>
          <w:tcPr>
            <w:tcW w:w="2260"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exact"/>
        </w:trPr>
        <w:tc>
          <w:tcPr>
            <w:tcW w:w="40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B竞价组中选企业</w:t>
            </w:r>
          </w:p>
        </w:tc>
        <w:tc>
          <w:tcPr>
            <w:tcW w:w="2260"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403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C竞价组中选企业</w:t>
            </w:r>
          </w:p>
        </w:tc>
        <w:tc>
          <w:tcPr>
            <w:tcW w:w="2260"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20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70%（不参与）</w:t>
            </w:r>
          </w:p>
        </w:tc>
      </w:tr>
    </w:tbl>
    <w:p>
      <w:pPr>
        <w:pStyle w:val="2"/>
        <w:keepNext w:val="0"/>
        <w:keepLines w:val="0"/>
        <w:pageBreakBefore w:val="0"/>
        <w:widowControl w:val="0"/>
        <w:numPr>
          <w:ilvl w:val="0"/>
          <w:numId w:val="0"/>
        </w:numPr>
        <w:kinsoku/>
        <w:wordWrap/>
        <w:overflowPunct/>
        <w:topLinePunct w:val="0"/>
        <w:bidi w:val="0"/>
        <w:snapToGrid/>
        <w:spacing w:line="560" w:lineRule="exact"/>
        <w:ind w:leftChars="0" w:firstLine="640" w:firstLineChars="200"/>
        <w:textAlignment w:val="auto"/>
        <w:rPr>
          <w:rFonts w:hint="eastAsia" w:asciiTheme="minorHAnsi" w:hAnsiTheme="minorHAnsi" w:eastAsiaTheme="minorEastAsia" w:cstheme="minorBidi"/>
          <w:color w:val="auto"/>
          <w:kern w:val="2"/>
          <w:sz w:val="32"/>
          <w:szCs w:val="32"/>
          <w:highlight w:val="none"/>
          <w:lang w:val="en-US" w:eastAsia="zh-CN" w:bidi="ar-SA"/>
        </w:rPr>
      </w:pPr>
      <w:r>
        <w:rPr>
          <w:rFonts w:hint="eastAsia" w:ascii="Nimbus Roman No9 L" w:hAnsi="Nimbus Roman No9 L" w:eastAsia="仿宋" w:cs="仿宋"/>
          <w:color w:val="auto"/>
          <w:kern w:val="0"/>
          <w:sz w:val="32"/>
          <w:szCs w:val="32"/>
          <w:highlight w:val="none"/>
          <w:shd w:val="clear" w:color="auto" w:fill="FFFFFF"/>
          <w:lang w:val="en-US" w:eastAsia="zh-CN" w:bidi="ar"/>
        </w:rPr>
        <w:t>第二步：剩余意向采购量由医疗机构根据自身实际使用情况按以下规则进行分配：</w:t>
      </w:r>
    </w:p>
    <w:p>
      <w:pPr>
        <w:widowControl/>
        <w:shd w:val="clear" w:color="auto" w:fill="FFFFFF"/>
        <w:spacing w:line="560" w:lineRule="exact"/>
        <w:ind w:firstLine="640" w:firstLineChars="200"/>
        <w:rPr>
          <w:rFonts w:hint="eastAsia" w:ascii="Nimbus Roman No9 L" w:hAnsi="Nimbus Roman No9 L" w:eastAsia="仿宋" w:cs="仿宋"/>
          <w:color w:val="auto"/>
          <w:kern w:val="0"/>
          <w:sz w:val="32"/>
          <w:szCs w:val="32"/>
          <w:highlight w:val="none"/>
          <w:shd w:val="clear" w:color="auto" w:fill="FFFFFF"/>
          <w:lang w:val="en-US" w:eastAsia="zh-CN" w:bidi="ar"/>
        </w:rPr>
      </w:pPr>
      <w:r>
        <w:rPr>
          <w:rFonts w:hint="eastAsia" w:ascii="Nimbus Roman No9 L" w:hAnsi="Nimbus Roman No9 L" w:eastAsia="仿宋" w:cs="仿宋"/>
          <w:color w:val="auto"/>
          <w:kern w:val="0"/>
          <w:sz w:val="32"/>
          <w:szCs w:val="32"/>
          <w:highlight w:val="none"/>
          <w:shd w:val="clear" w:color="auto" w:fill="FFFFFF"/>
          <w:lang w:bidi="ar"/>
        </w:rPr>
        <w:t>1.</w:t>
      </w:r>
      <w:r>
        <w:rPr>
          <w:rFonts w:hint="eastAsia" w:ascii="Nimbus Roman No9 L" w:hAnsi="Nimbus Roman No9 L" w:eastAsia="仿宋" w:cs="仿宋"/>
          <w:color w:val="auto"/>
          <w:kern w:val="0"/>
          <w:sz w:val="32"/>
          <w:szCs w:val="32"/>
          <w:highlight w:val="none"/>
          <w:shd w:val="clear" w:color="auto" w:fill="FFFFFF"/>
          <w:lang w:val="en-US" w:eastAsia="zh-CN" w:bidi="ar"/>
        </w:rPr>
        <w:t>可选择A竞价组中选的产品。</w:t>
      </w:r>
    </w:p>
    <w:p>
      <w:pPr>
        <w:widowControl/>
        <w:shd w:val="clear" w:color="auto" w:fill="FFFFFF"/>
        <w:spacing w:line="560" w:lineRule="exact"/>
        <w:ind w:firstLine="640" w:firstLineChars="200"/>
        <w:rPr>
          <w:rFonts w:hint="eastAsia" w:ascii="Nimbus Roman No9 L" w:hAnsi="Nimbus Roman No9 L" w:eastAsia="仿宋" w:cs="仿宋"/>
          <w:color w:val="auto"/>
          <w:kern w:val="0"/>
          <w:sz w:val="32"/>
          <w:szCs w:val="32"/>
          <w:highlight w:val="none"/>
          <w:shd w:val="clear" w:color="auto" w:fill="FFFFFF"/>
          <w:lang w:val="en-US" w:eastAsia="zh-CN" w:bidi="ar"/>
        </w:rPr>
      </w:pPr>
      <w:r>
        <w:rPr>
          <w:rFonts w:hint="eastAsia" w:ascii="Nimbus Roman No9 L" w:hAnsi="Nimbus Roman No9 L" w:eastAsia="仿宋" w:cs="仿宋"/>
          <w:color w:val="auto"/>
          <w:kern w:val="0"/>
          <w:sz w:val="32"/>
          <w:szCs w:val="32"/>
          <w:highlight w:val="none"/>
          <w:shd w:val="clear" w:color="auto" w:fill="FFFFFF"/>
          <w:lang w:val="en-US" w:eastAsia="zh-CN" w:bidi="ar"/>
        </w:rPr>
        <w:t>2.可选择本医疗机构报送过需求量的中选产品。</w:t>
      </w:r>
    </w:p>
    <w:p>
      <w:pPr>
        <w:pStyle w:val="2"/>
        <w:keepNext w:val="0"/>
        <w:keepLines w:val="0"/>
        <w:pageBreakBefore w:val="0"/>
        <w:widowControl w:val="0"/>
        <w:numPr>
          <w:ilvl w:val="0"/>
          <w:numId w:val="0"/>
        </w:numPr>
        <w:kinsoku/>
        <w:wordWrap/>
        <w:overflowPunct/>
        <w:topLinePunct w:val="0"/>
        <w:bidi w:val="0"/>
        <w:snapToGrid/>
        <w:spacing w:line="560" w:lineRule="exact"/>
        <w:ind w:leftChars="0" w:firstLine="640" w:firstLineChars="200"/>
        <w:textAlignment w:val="auto"/>
        <w:rPr>
          <w:rFonts w:hint="eastAsia" w:ascii="Nimbus Roman No9 L" w:hAnsi="Nimbus Roman No9 L" w:eastAsia="仿宋" w:cs="仿宋"/>
          <w:color w:val="auto"/>
          <w:kern w:val="0"/>
          <w:sz w:val="32"/>
          <w:szCs w:val="32"/>
          <w:highlight w:val="none"/>
          <w:shd w:val="clear" w:color="auto" w:fill="FFFFFF"/>
          <w:lang w:val="en-US" w:eastAsia="zh-CN" w:bidi="ar"/>
        </w:rPr>
      </w:pPr>
      <w:r>
        <w:rPr>
          <w:rFonts w:hint="eastAsia" w:ascii="Nimbus Roman No9 L" w:hAnsi="Nimbus Roman No9 L" w:eastAsia="仿宋" w:cs="仿宋"/>
          <w:color w:val="auto"/>
          <w:kern w:val="0"/>
          <w:sz w:val="32"/>
          <w:szCs w:val="32"/>
          <w:highlight w:val="none"/>
          <w:shd w:val="clear" w:color="auto" w:fill="FFFFFF"/>
          <w:lang w:val="en-US" w:eastAsia="zh-CN" w:bidi="ar"/>
        </w:rPr>
        <w:t>3.可选择比本医疗机构报送过需求量价格低的中选产品。</w:t>
      </w:r>
    </w:p>
    <w:p>
      <w:pPr>
        <w:keepNext w:val="0"/>
        <w:keepLines w:val="0"/>
        <w:pageBreakBefore w:val="0"/>
        <w:shd w:val="clear" w:color="auto" w:fill="auto"/>
        <w:kinsoku/>
        <w:wordWrap/>
        <w:overflowPunct/>
        <w:topLinePunct w:val="0"/>
        <w:autoSpaceDE/>
        <w:autoSpaceDN/>
        <w:bidi w:val="0"/>
        <w:adjustRightInd/>
        <w:snapToGrid/>
        <w:spacing w:line="540" w:lineRule="exact"/>
        <w:ind w:firstLine="640" w:firstLineChars="200"/>
        <w:textAlignment w:val="auto"/>
        <w:rPr>
          <w:rFonts w:hint="eastAsia" w:ascii="Nimbus Roman No9 L" w:hAnsi="Nimbus Roman No9 L" w:eastAsia="仿宋" w:cs="仿宋"/>
          <w:color w:val="auto"/>
          <w:kern w:val="0"/>
          <w:sz w:val="32"/>
          <w:szCs w:val="32"/>
          <w:highlight w:val="none"/>
          <w:shd w:val="clear" w:color="auto" w:fill="FFFFFF"/>
          <w:lang w:val="en-US" w:eastAsia="zh-CN" w:bidi="ar"/>
        </w:rPr>
      </w:pPr>
      <w:r>
        <w:rPr>
          <w:rFonts w:hint="eastAsia" w:ascii="Nimbus Roman No9 L" w:hAnsi="Nimbus Roman No9 L" w:eastAsia="仿宋" w:cs="仿宋"/>
          <w:color w:val="auto"/>
          <w:kern w:val="0"/>
          <w:sz w:val="32"/>
          <w:szCs w:val="32"/>
          <w:highlight w:val="none"/>
          <w:shd w:val="clear" w:color="auto" w:fill="FFFFFF"/>
          <w:lang w:val="en-US" w:eastAsia="zh-CN" w:bidi="ar"/>
        </w:rPr>
        <w:t>4.若申报企业中选产品不包含医疗机构曾经使用的产品（27位国家医保医用耗材编码），医疗机构可申请将这部分直接计入协议采购量变更为自主分配量。</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MTY0Nzc3NDkyMWQ5YWZmM2RiY2U0MGIzNzE1MmUifQ=="/>
  </w:docVars>
  <w:rsids>
    <w:rsidRoot w:val="1D944A14"/>
    <w:rsid w:val="1D944A14"/>
    <w:rsid w:val="7B905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2024-08-01T14:00:00Z</dcterms:created>
  <dc:creator>蕊</dc:creator>
  <cp:lastModifiedBy>王蕊</cp:lastModifiedBy>
  <dcterms:modified xsi:type="dcterms:W3CDTF">2024-08-02T01:11:31Z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7A1792B2FB85483AB8BC9BDEDC1662D6_11</vt:lpwstr>
  </property>
</Properties>
</file>